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0D32" w:rsidRPr="00260D32" w:rsidRDefault="00260D32" w:rsidP="00260D32">
      <w:pPr>
        <w:pStyle w:val="NormalWeb"/>
        <w:rPr>
          <w:rFonts w:ascii="Arial" w:hAnsi="Arial" w:cs="Arial"/>
          <w:b/>
          <w:color w:val="FF0000"/>
          <w:sz w:val="40"/>
          <w:szCs w:val="40"/>
        </w:rPr>
      </w:pPr>
      <w:r w:rsidRPr="00260D32">
        <w:rPr>
          <w:rFonts w:ascii="Arial" w:hAnsi="Arial" w:cs="Arial"/>
          <w:b/>
          <w:color w:val="FF0000"/>
          <w:sz w:val="40"/>
          <w:szCs w:val="40"/>
        </w:rPr>
        <w:t xml:space="preserve"> INTRODUÇÃO</w:t>
      </w:r>
    </w:p>
    <w:p w:rsidR="00260D32" w:rsidRPr="00260D32" w:rsidRDefault="00260D32" w:rsidP="00260D32">
      <w:pPr>
        <w:pStyle w:val="NormalWeb"/>
        <w:rPr>
          <w:rFonts w:ascii="Arial" w:hAnsi="Arial" w:cs="Arial"/>
          <w:sz w:val="32"/>
          <w:szCs w:val="32"/>
        </w:rPr>
      </w:pPr>
      <w:r w:rsidRPr="00260D32">
        <w:rPr>
          <w:rFonts w:ascii="Arial" w:hAnsi="Arial" w:cs="Arial"/>
          <w:sz w:val="32"/>
          <w:szCs w:val="32"/>
        </w:rPr>
        <w:t xml:space="preserve">O cérebro é o mais requintado dos instrumentos capaz de reflectir as complexidades e os emaranhamentos do mundo ao nosso redor. Centro da inteligência, memória, consciência e linguagem, o cérebro controla, em colaboração com outras partes do encéfalo, as sensações e os órgãos </w:t>
      </w:r>
      <w:proofErr w:type="spellStart"/>
      <w:r w:rsidRPr="00260D32">
        <w:rPr>
          <w:rFonts w:ascii="Arial" w:hAnsi="Arial" w:cs="Arial"/>
          <w:sz w:val="32"/>
          <w:szCs w:val="32"/>
        </w:rPr>
        <w:t>efetores</w:t>
      </w:r>
      <w:proofErr w:type="spellEnd"/>
      <w:r w:rsidRPr="00260D32">
        <w:rPr>
          <w:rFonts w:ascii="Arial" w:hAnsi="Arial" w:cs="Arial"/>
          <w:sz w:val="32"/>
          <w:szCs w:val="32"/>
        </w:rPr>
        <w:t xml:space="preserve">, ele é o ponto mais alto da evolução, o único órgão consciente da sua existência. O córtex cerebral é a fina camada de substância cinzenta que reveste o centro branco medular de todo encéfalo. Trata-se de uma das partes mais importantes do sistema nervoso. No córtex cerebral chegam impulsos provenientes de todas as vias da sensibilidade que aí se tornam conscientes e são interpretadas. Do córtex saem os impulsos nervosos que iniciam e comandam os movimentos voluntários e com ele estão relacionados os fenómenos psíquicos </w:t>
      </w:r>
    </w:p>
    <w:p w:rsidR="00260D32" w:rsidRPr="00260D32" w:rsidRDefault="00260D32" w:rsidP="00260D32">
      <w:pPr>
        <w:rPr>
          <w:rFonts w:ascii="Arial" w:hAnsi="Arial" w:cs="Arial"/>
          <w:sz w:val="32"/>
          <w:szCs w:val="32"/>
        </w:rPr>
      </w:pPr>
      <w:r w:rsidRPr="00260D32">
        <w:rPr>
          <w:rFonts w:ascii="Arial" w:hAnsi="Arial" w:cs="Arial"/>
          <w:b/>
          <w:color w:val="FF0000"/>
          <w:sz w:val="40"/>
          <w:szCs w:val="40"/>
        </w:rPr>
        <w:t>Definição</w:t>
      </w:r>
      <w:r>
        <w:br/>
      </w:r>
      <w:r w:rsidRPr="00260D32">
        <w:rPr>
          <w:rFonts w:ascii="Arial" w:hAnsi="Arial" w:cs="Arial"/>
          <w:sz w:val="32"/>
          <w:szCs w:val="32"/>
        </w:rPr>
        <w:t>O córtex cerebral é a parte mais desenvolvida do cérebro</w:t>
      </w:r>
    </w:p>
    <w:p w:rsidR="00260D32" w:rsidRDefault="00260D32" w:rsidP="00260D32">
      <w:pPr>
        <w:rPr>
          <w:rFonts w:ascii="Arial" w:hAnsi="Arial" w:cs="Arial"/>
          <w:sz w:val="32"/>
          <w:szCs w:val="32"/>
        </w:rPr>
      </w:pPr>
      <w:r w:rsidRPr="00260D32">
        <w:rPr>
          <w:rFonts w:ascii="Arial" w:hAnsi="Arial" w:cs="Arial"/>
          <w:sz w:val="32"/>
          <w:szCs w:val="32"/>
        </w:rPr>
        <w:t>O córtex é rico em neurónios.</w:t>
      </w:r>
    </w:p>
    <w:p w:rsidR="00260D32" w:rsidRPr="00260D32" w:rsidRDefault="00260D32" w:rsidP="00260D32">
      <w:pPr>
        <w:rPr>
          <w:rFonts w:ascii="Arial" w:hAnsi="Arial" w:cs="Arial"/>
          <w:sz w:val="32"/>
          <w:szCs w:val="32"/>
        </w:rPr>
      </w:pPr>
      <w:r w:rsidRPr="00260D32">
        <w:rPr>
          <w:rFonts w:ascii="Arial" w:hAnsi="Arial" w:cs="Arial"/>
          <w:sz w:val="32"/>
          <w:szCs w:val="32"/>
        </w:rPr>
        <w:t xml:space="preserve">É responsável por partes muito importantes do ser humano como o </w:t>
      </w:r>
      <w:proofErr w:type="spellStart"/>
      <w:proofErr w:type="gramStart"/>
      <w:r w:rsidRPr="00260D32">
        <w:rPr>
          <w:rFonts w:ascii="Arial" w:hAnsi="Arial" w:cs="Arial"/>
          <w:sz w:val="32"/>
          <w:szCs w:val="32"/>
        </w:rPr>
        <w:t>raciocínio,o</w:t>
      </w:r>
      <w:proofErr w:type="spellEnd"/>
      <w:proofErr w:type="gramEnd"/>
      <w:r w:rsidRPr="00260D32">
        <w:rPr>
          <w:rFonts w:ascii="Arial" w:hAnsi="Arial" w:cs="Arial"/>
          <w:sz w:val="32"/>
          <w:szCs w:val="32"/>
        </w:rPr>
        <w:t xml:space="preserve"> </w:t>
      </w:r>
      <w:proofErr w:type="spellStart"/>
      <w:r w:rsidRPr="00260D32">
        <w:rPr>
          <w:rFonts w:ascii="Arial" w:hAnsi="Arial" w:cs="Arial"/>
          <w:sz w:val="32"/>
          <w:szCs w:val="32"/>
        </w:rPr>
        <w:t>pensamento,a</w:t>
      </w:r>
      <w:proofErr w:type="spellEnd"/>
      <w:r w:rsidRPr="00260D32">
        <w:rPr>
          <w:rFonts w:ascii="Arial" w:hAnsi="Arial" w:cs="Arial"/>
          <w:sz w:val="32"/>
          <w:szCs w:val="32"/>
        </w:rPr>
        <w:t xml:space="preserve"> </w:t>
      </w:r>
      <w:proofErr w:type="spellStart"/>
      <w:r w:rsidRPr="00260D32">
        <w:rPr>
          <w:rFonts w:ascii="Arial" w:hAnsi="Arial" w:cs="Arial"/>
          <w:sz w:val="32"/>
          <w:szCs w:val="32"/>
        </w:rPr>
        <w:t>memória,a</w:t>
      </w:r>
      <w:proofErr w:type="spellEnd"/>
      <w:r w:rsidRPr="00260D32">
        <w:rPr>
          <w:rFonts w:ascii="Arial" w:hAnsi="Arial" w:cs="Arial"/>
          <w:sz w:val="32"/>
          <w:szCs w:val="32"/>
        </w:rPr>
        <w:t xml:space="preserve"> </w:t>
      </w:r>
      <w:proofErr w:type="spellStart"/>
      <w:r w:rsidRPr="00260D32">
        <w:rPr>
          <w:rFonts w:ascii="Arial" w:hAnsi="Arial" w:cs="Arial"/>
          <w:sz w:val="32"/>
          <w:szCs w:val="32"/>
        </w:rPr>
        <w:t>visão,o</w:t>
      </w:r>
      <w:proofErr w:type="spellEnd"/>
      <w:r w:rsidRPr="00260D32">
        <w:rPr>
          <w:rFonts w:ascii="Arial" w:hAnsi="Arial" w:cs="Arial"/>
          <w:sz w:val="32"/>
          <w:szCs w:val="32"/>
        </w:rPr>
        <w:t xml:space="preserve"> </w:t>
      </w:r>
      <w:proofErr w:type="spellStart"/>
      <w:r w:rsidRPr="00260D32">
        <w:rPr>
          <w:rFonts w:ascii="Arial" w:hAnsi="Arial" w:cs="Arial"/>
          <w:sz w:val="32"/>
          <w:szCs w:val="32"/>
        </w:rPr>
        <w:t>tato,o</w:t>
      </w:r>
      <w:proofErr w:type="spellEnd"/>
      <w:r w:rsidRPr="00260D32">
        <w:rPr>
          <w:rFonts w:ascii="Arial" w:hAnsi="Arial" w:cs="Arial"/>
          <w:sz w:val="32"/>
          <w:szCs w:val="32"/>
        </w:rPr>
        <w:t xml:space="preserve"> </w:t>
      </w:r>
      <w:proofErr w:type="spellStart"/>
      <w:r w:rsidRPr="00260D32">
        <w:rPr>
          <w:rFonts w:ascii="Arial" w:hAnsi="Arial" w:cs="Arial"/>
          <w:sz w:val="32"/>
          <w:szCs w:val="32"/>
        </w:rPr>
        <w:t>olfacto,a</w:t>
      </w:r>
      <w:proofErr w:type="spellEnd"/>
      <w:r w:rsidRPr="00260D32">
        <w:rPr>
          <w:rFonts w:ascii="Arial" w:hAnsi="Arial" w:cs="Arial"/>
          <w:sz w:val="32"/>
          <w:szCs w:val="32"/>
        </w:rPr>
        <w:t xml:space="preserve"> </w:t>
      </w:r>
      <w:proofErr w:type="spellStart"/>
      <w:r w:rsidRPr="00260D32">
        <w:rPr>
          <w:rFonts w:ascii="Arial" w:hAnsi="Arial" w:cs="Arial"/>
          <w:sz w:val="32"/>
          <w:szCs w:val="32"/>
        </w:rPr>
        <w:t>audição,entre</w:t>
      </w:r>
      <w:proofErr w:type="spellEnd"/>
      <w:r w:rsidRPr="00260D32">
        <w:rPr>
          <w:rFonts w:ascii="Arial" w:hAnsi="Arial" w:cs="Arial"/>
          <w:sz w:val="32"/>
          <w:szCs w:val="32"/>
        </w:rPr>
        <w:t xml:space="preserve"> outras</w:t>
      </w:r>
      <w:r>
        <w:br/>
      </w:r>
      <w:r>
        <w:br/>
      </w:r>
      <w:r w:rsidRPr="00260D32">
        <w:rPr>
          <w:rFonts w:ascii="Arial" w:hAnsi="Arial" w:cs="Arial"/>
          <w:b/>
          <w:color w:val="FF0000"/>
          <w:sz w:val="40"/>
          <w:szCs w:val="40"/>
        </w:rPr>
        <w:t>Localização</w:t>
      </w:r>
    </w:p>
    <w:p w:rsidR="00260D32" w:rsidRPr="00260D32" w:rsidRDefault="00260D32" w:rsidP="00260D32">
      <w:pPr>
        <w:rPr>
          <w:rFonts w:ascii="Arial" w:hAnsi="Arial" w:cs="Arial"/>
          <w:sz w:val="32"/>
          <w:szCs w:val="32"/>
        </w:rPr>
      </w:pPr>
      <w:r w:rsidRPr="00260D32">
        <w:rPr>
          <w:rFonts w:ascii="Arial" w:hAnsi="Arial" w:cs="Arial"/>
          <w:sz w:val="32"/>
          <w:szCs w:val="32"/>
        </w:rPr>
        <w:t xml:space="preserve">O </w:t>
      </w:r>
      <w:r w:rsidRPr="00260D32">
        <w:rPr>
          <w:rFonts w:ascii="Arial" w:hAnsi="Arial" w:cs="Arial"/>
          <w:bCs/>
          <w:sz w:val="32"/>
          <w:szCs w:val="32"/>
        </w:rPr>
        <w:t>córtex cerebral</w:t>
      </w:r>
      <w:r w:rsidRPr="00260D32">
        <w:rPr>
          <w:rFonts w:ascii="Arial" w:hAnsi="Arial" w:cs="Arial"/>
          <w:sz w:val="32"/>
          <w:szCs w:val="32"/>
        </w:rPr>
        <w:t xml:space="preserve"> corresponde à camada mais externa do cérebro. É uma fina camada de substância cinzenta que reveste o centro branco medular do cérebro.</w:t>
      </w:r>
    </w:p>
    <w:p w:rsidR="009A4311" w:rsidRPr="00260D32" w:rsidRDefault="00260D32" w:rsidP="00260D32">
      <w:pPr>
        <w:rPr>
          <w:rFonts w:ascii="Arial" w:hAnsi="Arial" w:cs="Arial"/>
          <w:sz w:val="32"/>
          <w:szCs w:val="32"/>
        </w:rPr>
      </w:pPr>
      <w:proofErr w:type="gramStart"/>
      <w:r w:rsidRPr="00260D32">
        <w:rPr>
          <w:rFonts w:ascii="Arial" w:hAnsi="Arial" w:cs="Arial"/>
          <w:b/>
          <w:color w:val="FF0000"/>
          <w:sz w:val="40"/>
          <w:szCs w:val="40"/>
        </w:rPr>
        <w:t>Orientação</w:t>
      </w:r>
      <w:r w:rsidRPr="00F842F9">
        <w:rPr>
          <w:b/>
          <w:sz w:val="36"/>
          <w:szCs w:val="36"/>
        </w:rPr>
        <w:br/>
      </w:r>
      <w:r w:rsidRPr="00260D32">
        <w:rPr>
          <w:rFonts w:ascii="Arial" w:hAnsi="Arial" w:cs="Arial"/>
          <w:sz w:val="32"/>
          <w:szCs w:val="32"/>
        </w:rPr>
        <w:t>As estruturas do córtex estão todas elas dispostas</w:t>
      </w:r>
      <w:proofErr w:type="gramEnd"/>
      <w:r w:rsidRPr="00260D32">
        <w:rPr>
          <w:rFonts w:ascii="Arial" w:hAnsi="Arial" w:cs="Arial"/>
          <w:sz w:val="32"/>
          <w:szCs w:val="32"/>
        </w:rPr>
        <w:t xml:space="preserve"> verticalmente à superfície do córtex e limitadas por células </w:t>
      </w:r>
      <w:proofErr w:type="spellStart"/>
      <w:r w:rsidRPr="00260D32">
        <w:rPr>
          <w:rFonts w:ascii="Arial" w:hAnsi="Arial" w:cs="Arial"/>
          <w:sz w:val="32"/>
          <w:szCs w:val="32"/>
        </w:rPr>
        <w:t>fusiformes</w:t>
      </w:r>
      <w:proofErr w:type="spellEnd"/>
      <w:r w:rsidRPr="00260D32">
        <w:rPr>
          <w:rFonts w:ascii="Arial" w:hAnsi="Arial" w:cs="Arial"/>
          <w:sz w:val="32"/>
          <w:szCs w:val="32"/>
        </w:rPr>
        <w:t xml:space="preserve"> e em candelabro.</w:t>
      </w:r>
    </w:p>
    <w:p w:rsidR="00260D32" w:rsidRPr="00260D32" w:rsidRDefault="00260D32" w:rsidP="00260D32">
      <w:pPr>
        <w:rPr>
          <w:rFonts w:ascii="Arial" w:hAnsi="Arial" w:cs="Arial"/>
          <w:b/>
          <w:color w:val="FF0000"/>
          <w:sz w:val="40"/>
          <w:szCs w:val="40"/>
        </w:rPr>
      </w:pPr>
      <w:r w:rsidRPr="00260D32">
        <w:rPr>
          <w:rFonts w:ascii="Arial" w:hAnsi="Arial" w:cs="Arial"/>
          <w:b/>
          <w:color w:val="FF0000"/>
          <w:sz w:val="40"/>
          <w:szCs w:val="40"/>
        </w:rPr>
        <w:lastRenderedPageBreak/>
        <w:t xml:space="preserve">Forma </w:t>
      </w:r>
    </w:p>
    <w:p w:rsidR="00260D32" w:rsidRDefault="00260D32" w:rsidP="00260D32">
      <w:pPr>
        <w:rPr>
          <w:rFonts w:ascii="Arial" w:hAnsi="Arial" w:cs="Arial"/>
          <w:sz w:val="28"/>
          <w:szCs w:val="28"/>
        </w:rPr>
      </w:pPr>
      <w:r w:rsidRPr="00260D32">
        <w:rPr>
          <w:rFonts w:ascii="Arial" w:hAnsi="Arial" w:cs="Arial"/>
          <w:sz w:val="28"/>
          <w:szCs w:val="28"/>
        </w:rPr>
        <w:t>O córtex forma sulcos para aumentar a área de processamento neuronal, minimizando a necessidade de aumento de volume.</w:t>
      </w:r>
    </w:p>
    <w:p w:rsidR="00A34EE5" w:rsidRPr="00260D32" w:rsidRDefault="00A34EE5" w:rsidP="00260D32">
      <w:pPr>
        <w:rPr>
          <w:rFonts w:ascii="Arial" w:hAnsi="Arial" w:cs="Arial"/>
          <w:sz w:val="28"/>
          <w:szCs w:val="28"/>
        </w:rPr>
      </w:pPr>
    </w:p>
    <w:p w:rsidR="00260D32" w:rsidRPr="00260D32" w:rsidRDefault="00260D32" w:rsidP="00260D32">
      <w:pPr>
        <w:pStyle w:val="NormalWeb"/>
        <w:rPr>
          <w:rFonts w:ascii="Arial" w:hAnsi="Arial" w:cs="Arial"/>
          <w:b/>
          <w:color w:val="FF0000"/>
          <w:sz w:val="40"/>
          <w:szCs w:val="40"/>
        </w:rPr>
      </w:pPr>
      <w:r w:rsidRPr="00260D32">
        <w:rPr>
          <w:rFonts w:ascii="Arial" w:hAnsi="Arial" w:cs="Arial"/>
          <w:b/>
          <w:color w:val="FF0000"/>
          <w:sz w:val="40"/>
          <w:szCs w:val="40"/>
        </w:rPr>
        <w:t>Configuração Exterior</w:t>
      </w:r>
    </w:p>
    <w:p w:rsidR="00260D32" w:rsidRPr="00260D32" w:rsidRDefault="00260D32" w:rsidP="00260D32">
      <w:pPr>
        <w:pStyle w:val="NormalWeb"/>
        <w:rPr>
          <w:rFonts w:ascii="Arial" w:hAnsi="Arial" w:cs="Arial"/>
          <w:sz w:val="32"/>
          <w:szCs w:val="32"/>
        </w:rPr>
      </w:pPr>
      <w:r w:rsidRPr="00260D32">
        <w:rPr>
          <w:rFonts w:ascii="Arial" w:hAnsi="Arial" w:cs="Arial"/>
          <w:sz w:val="32"/>
          <w:szCs w:val="32"/>
        </w:rPr>
        <w:t>O córtex cerebral não apresenta sempre a mesma estrutura. Existem pois três tipos de córtices:</w:t>
      </w:r>
    </w:p>
    <w:p w:rsidR="00260D32" w:rsidRPr="00260D32" w:rsidRDefault="00260D32" w:rsidP="00260D32">
      <w:pPr>
        <w:pStyle w:val="NormalWeb"/>
        <w:rPr>
          <w:rFonts w:ascii="Arial" w:hAnsi="Arial" w:cs="Arial"/>
          <w:sz w:val="32"/>
          <w:szCs w:val="32"/>
        </w:rPr>
      </w:pPr>
      <w:proofErr w:type="spellStart"/>
      <w:r w:rsidRPr="00A34EE5">
        <w:rPr>
          <w:rFonts w:ascii="Arial" w:hAnsi="Arial" w:cs="Arial"/>
          <w:color w:val="FF0000"/>
          <w:sz w:val="32"/>
          <w:szCs w:val="32"/>
        </w:rPr>
        <w:t>Paleocórtex</w:t>
      </w:r>
      <w:proofErr w:type="spellEnd"/>
      <w:r w:rsidRPr="00A34EE5">
        <w:rPr>
          <w:rFonts w:ascii="Arial" w:hAnsi="Arial" w:cs="Arial"/>
          <w:color w:val="FF0000"/>
          <w:sz w:val="32"/>
          <w:szCs w:val="32"/>
        </w:rPr>
        <w:t xml:space="preserve"> </w:t>
      </w:r>
      <w:r w:rsidRPr="00260D32">
        <w:rPr>
          <w:rFonts w:ascii="Arial" w:hAnsi="Arial" w:cs="Arial"/>
          <w:sz w:val="32"/>
          <w:szCs w:val="32"/>
        </w:rPr>
        <w:t xml:space="preserve">– está maioritariamente presente em áreas restritas da base do </w:t>
      </w:r>
      <w:proofErr w:type="spellStart"/>
      <w:r w:rsidRPr="00260D32">
        <w:rPr>
          <w:rFonts w:ascii="Arial" w:hAnsi="Arial" w:cs="Arial"/>
          <w:sz w:val="32"/>
          <w:szCs w:val="32"/>
        </w:rPr>
        <w:t>telencéfalo</w:t>
      </w:r>
      <w:proofErr w:type="spellEnd"/>
      <w:r w:rsidRPr="00260D32">
        <w:rPr>
          <w:rFonts w:ascii="Arial" w:hAnsi="Arial" w:cs="Arial"/>
          <w:sz w:val="32"/>
          <w:szCs w:val="32"/>
        </w:rPr>
        <w:t>. Relacionado com o sistema olfactivo.</w:t>
      </w:r>
    </w:p>
    <w:p w:rsidR="00260D32" w:rsidRPr="00260D32" w:rsidRDefault="00260D32" w:rsidP="00260D32">
      <w:pPr>
        <w:pStyle w:val="NormalWeb"/>
        <w:rPr>
          <w:rFonts w:ascii="Arial" w:hAnsi="Arial" w:cs="Arial"/>
          <w:sz w:val="32"/>
          <w:szCs w:val="32"/>
        </w:rPr>
      </w:pPr>
      <w:proofErr w:type="spellStart"/>
      <w:r w:rsidRPr="00A34EE5">
        <w:rPr>
          <w:rFonts w:ascii="Arial" w:hAnsi="Arial" w:cs="Arial"/>
          <w:color w:val="FF0000"/>
          <w:sz w:val="32"/>
          <w:szCs w:val="32"/>
        </w:rPr>
        <w:t>Arquicórtex</w:t>
      </w:r>
      <w:proofErr w:type="spellEnd"/>
      <w:r w:rsidRPr="00A34EE5">
        <w:rPr>
          <w:rFonts w:ascii="Arial" w:hAnsi="Arial" w:cs="Arial"/>
          <w:color w:val="FF0000"/>
          <w:sz w:val="32"/>
          <w:szCs w:val="32"/>
        </w:rPr>
        <w:t xml:space="preserve"> </w:t>
      </w:r>
      <w:r w:rsidRPr="00260D32">
        <w:rPr>
          <w:rFonts w:ascii="Arial" w:hAnsi="Arial" w:cs="Arial"/>
          <w:sz w:val="32"/>
          <w:szCs w:val="32"/>
        </w:rPr>
        <w:t xml:space="preserve">– está compreendido no </w:t>
      </w:r>
      <w:proofErr w:type="spellStart"/>
      <w:r w:rsidRPr="00260D32">
        <w:rPr>
          <w:rFonts w:ascii="Arial" w:hAnsi="Arial" w:cs="Arial"/>
          <w:sz w:val="32"/>
          <w:szCs w:val="32"/>
        </w:rPr>
        <w:t>hipocampo</w:t>
      </w:r>
      <w:proofErr w:type="spellEnd"/>
      <w:r w:rsidRPr="00260D32">
        <w:rPr>
          <w:rFonts w:ascii="Arial" w:hAnsi="Arial" w:cs="Arial"/>
          <w:sz w:val="32"/>
          <w:szCs w:val="32"/>
        </w:rPr>
        <w:t>.</w:t>
      </w:r>
    </w:p>
    <w:p w:rsidR="00260D32" w:rsidRPr="00260D32" w:rsidRDefault="00260D32" w:rsidP="00260D32">
      <w:pPr>
        <w:rPr>
          <w:rFonts w:ascii="Arial" w:hAnsi="Arial" w:cs="Arial"/>
          <w:sz w:val="32"/>
          <w:szCs w:val="32"/>
        </w:rPr>
      </w:pPr>
      <w:proofErr w:type="spellStart"/>
      <w:r w:rsidRPr="00A34EE5">
        <w:rPr>
          <w:rFonts w:ascii="Arial" w:hAnsi="Arial" w:cs="Arial"/>
          <w:color w:val="FF0000"/>
          <w:sz w:val="32"/>
          <w:szCs w:val="32"/>
        </w:rPr>
        <w:t>Neocórtex</w:t>
      </w:r>
      <w:proofErr w:type="spellEnd"/>
      <w:r w:rsidRPr="00260D32">
        <w:rPr>
          <w:rFonts w:ascii="Arial" w:hAnsi="Arial" w:cs="Arial"/>
          <w:sz w:val="32"/>
          <w:szCs w:val="32"/>
        </w:rPr>
        <w:t xml:space="preserve"> – quase toda a superfície do córtex cerebral é designada de </w:t>
      </w:r>
      <w:proofErr w:type="spellStart"/>
      <w:r w:rsidRPr="00260D32">
        <w:rPr>
          <w:rFonts w:ascii="Arial" w:hAnsi="Arial" w:cs="Arial"/>
          <w:sz w:val="32"/>
          <w:szCs w:val="32"/>
        </w:rPr>
        <w:t>neocórtex</w:t>
      </w:r>
      <w:proofErr w:type="spellEnd"/>
      <w:r w:rsidRPr="00260D32">
        <w:rPr>
          <w:rFonts w:ascii="Arial" w:hAnsi="Arial" w:cs="Arial"/>
          <w:sz w:val="32"/>
          <w:szCs w:val="32"/>
        </w:rPr>
        <w:t xml:space="preserve"> (o que apareceu mais tardiamente na escala filogenética); Desenvolve-se interposto entre o </w:t>
      </w:r>
      <w:proofErr w:type="spellStart"/>
      <w:r w:rsidRPr="00260D32">
        <w:rPr>
          <w:rFonts w:ascii="Arial" w:hAnsi="Arial" w:cs="Arial"/>
          <w:sz w:val="32"/>
          <w:szCs w:val="32"/>
        </w:rPr>
        <w:t>arquicórtex</w:t>
      </w:r>
      <w:proofErr w:type="spellEnd"/>
      <w:r w:rsidRPr="00260D32">
        <w:rPr>
          <w:rFonts w:ascii="Arial" w:hAnsi="Arial" w:cs="Arial"/>
          <w:sz w:val="32"/>
          <w:szCs w:val="32"/>
        </w:rPr>
        <w:t xml:space="preserve"> e o </w:t>
      </w:r>
      <w:proofErr w:type="spellStart"/>
      <w:r w:rsidRPr="00260D32">
        <w:rPr>
          <w:rFonts w:ascii="Arial" w:hAnsi="Arial" w:cs="Arial"/>
          <w:sz w:val="32"/>
          <w:szCs w:val="32"/>
        </w:rPr>
        <w:t>paleocórtex</w:t>
      </w:r>
      <w:proofErr w:type="spellEnd"/>
      <w:r w:rsidRPr="00260D32">
        <w:rPr>
          <w:rFonts w:ascii="Arial" w:hAnsi="Arial" w:cs="Arial"/>
          <w:sz w:val="32"/>
          <w:szCs w:val="32"/>
        </w:rPr>
        <w:t xml:space="preserve"> e separa-se destes por zonas de transição cortical com estruturas intermédias (zonas de </w:t>
      </w:r>
      <w:proofErr w:type="spellStart"/>
      <w:r w:rsidRPr="00260D32">
        <w:rPr>
          <w:rFonts w:ascii="Arial" w:hAnsi="Arial" w:cs="Arial"/>
          <w:sz w:val="32"/>
          <w:szCs w:val="32"/>
        </w:rPr>
        <w:t>justalocortex</w:t>
      </w:r>
      <w:proofErr w:type="spellEnd"/>
      <w:r w:rsidRPr="00260D32">
        <w:rPr>
          <w:rFonts w:ascii="Arial" w:hAnsi="Arial" w:cs="Arial"/>
          <w:sz w:val="32"/>
          <w:szCs w:val="32"/>
        </w:rPr>
        <w:t>).</w:t>
      </w:r>
    </w:p>
    <w:p w:rsidR="00260D32" w:rsidRDefault="00260D32" w:rsidP="00260D32">
      <w:pPr>
        <w:pStyle w:val="NormalWeb"/>
        <w:rPr>
          <w:color w:val="000000"/>
          <w:sz w:val="22"/>
          <w:szCs w:val="22"/>
        </w:rPr>
      </w:pPr>
      <w:r w:rsidRPr="00260D32">
        <w:rPr>
          <w:rFonts w:ascii="Arial" w:hAnsi="Arial" w:cs="Arial"/>
          <w:sz w:val="32"/>
          <w:szCs w:val="32"/>
        </w:rPr>
        <w:t xml:space="preserve">Alguns mamíferos apresentam o </w:t>
      </w:r>
      <w:proofErr w:type="spellStart"/>
      <w:r w:rsidRPr="00260D32">
        <w:rPr>
          <w:rFonts w:ascii="Arial" w:hAnsi="Arial" w:cs="Arial"/>
          <w:sz w:val="32"/>
          <w:szCs w:val="32"/>
        </w:rPr>
        <w:t>neocórtex</w:t>
      </w:r>
      <w:proofErr w:type="spellEnd"/>
      <w:r w:rsidRPr="00260D32">
        <w:rPr>
          <w:rFonts w:ascii="Arial" w:hAnsi="Arial" w:cs="Arial"/>
          <w:sz w:val="32"/>
          <w:szCs w:val="32"/>
        </w:rPr>
        <w:t xml:space="preserve"> relativamente pequeno, mas este desenvolve-se muito nos primatas e representa</w:t>
      </w:r>
      <w:r w:rsidRPr="00260D32">
        <w:rPr>
          <w:rFonts w:ascii="Arial" w:hAnsi="Arial" w:cs="Arial"/>
          <w:sz w:val="32"/>
          <w:szCs w:val="32"/>
        </w:rPr>
        <w:br/>
      </w:r>
      <w:r>
        <w:br/>
      </w:r>
    </w:p>
    <w:p w:rsidR="00A34EE5" w:rsidRDefault="00A34EE5" w:rsidP="00A34EE5">
      <w:pPr>
        <w:rPr>
          <w:rFonts w:ascii="Arial" w:hAnsi="Arial" w:cs="Arial"/>
          <w:b/>
          <w:color w:val="FF0000"/>
          <w:sz w:val="40"/>
          <w:szCs w:val="40"/>
        </w:rPr>
      </w:pPr>
    </w:p>
    <w:p w:rsidR="00A34EE5" w:rsidRDefault="00A34EE5" w:rsidP="00A34EE5">
      <w:pPr>
        <w:rPr>
          <w:rFonts w:ascii="Arial" w:hAnsi="Arial" w:cs="Arial"/>
          <w:b/>
          <w:color w:val="FF0000"/>
          <w:sz w:val="40"/>
          <w:szCs w:val="40"/>
        </w:rPr>
      </w:pPr>
    </w:p>
    <w:p w:rsidR="00A34EE5" w:rsidRDefault="00A34EE5" w:rsidP="00A34EE5">
      <w:pPr>
        <w:rPr>
          <w:rFonts w:ascii="Arial" w:hAnsi="Arial" w:cs="Arial"/>
          <w:b/>
          <w:color w:val="FF0000"/>
          <w:sz w:val="40"/>
          <w:szCs w:val="40"/>
        </w:rPr>
      </w:pPr>
    </w:p>
    <w:p w:rsidR="00A34EE5" w:rsidRDefault="00A34EE5" w:rsidP="00A34EE5">
      <w:pPr>
        <w:rPr>
          <w:rFonts w:ascii="Arial" w:hAnsi="Arial" w:cs="Arial"/>
          <w:b/>
          <w:color w:val="FF0000"/>
          <w:sz w:val="40"/>
          <w:szCs w:val="40"/>
        </w:rPr>
      </w:pPr>
    </w:p>
    <w:p w:rsidR="00260D32" w:rsidRPr="00260D32" w:rsidRDefault="00260D32" w:rsidP="00A34EE5">
      <w:pPr>
        <w:rPr>
          <w:rFonts w:ascii="Arial" w:hAnsi="Arial" w:cs="Arial"/>
          <w:sz w:val="32"/>
          <w:szCs w:val="32"/>
        </w:rPr>
      </w:pPr>
      <w:r w:rsidRPr="00260D32">
        <w:rPr>
          <w:rFonts w:ascii="Arial" w:hAnsi="Arial" w:cs="Arial"/>
          <w:b/>
          <w:color w:val="FF0000"/>
          <w:sz w:val="40"/>
          <w:szCs w:val="40"/>
        </w:rPr>
        <w:lastRenderedPageBreak/>
        <w:t>Configuração Interna</w:t>
      </w:r>
      <w:r w:rsidRPr="00F842F9">
        <w:rPr>
          <w:b/>
          <w:sz w:val="24"/>
        </w:rPr>
        <w:br/>
      </w:r>
      <w:r w:rsidRPr="00260D32">
        <w:rPr>
          <w:rFonts w:ascii="Arial" w:hAnsi="Arial" w:cs="Arial"/>
          <w:sz w:val="32"/>
          <w:szCs w:val="32"/>
        </w:rPr>
        <w:t xml:space="preserve">As células do </w:t>
      </w:r>
      <w:proofErr w:type="spellStart"/>
      <w:r w:rsidRPr="00260D32">
        <w:rPr>
          <w:rFonts w:ascii="Arial" w:hAnsi="Arial" w:cs="Arial"/>
          <w:sz w:val="32"/>
          <w:szCs w:val="32"/>
        </w:rPr>
        <w:t>neocórtex</w:t>
      </w:r>
      <w:proofErr w:type="spellEnd"/>
      <w:r w:rsidRPr="00260D32">
        <w:rPr>
          <w:rFonts w:ascii="Arial" w:hAnsi="Arial" w:cs="Arial"/>
          <w:sz w:val="32"/>
          <w:szCs w:val="32"/>
        </w:rPr>
        <w:t xml:space="preserve"> estão arranjadas numa série de seis camadas, mais evidentes em algumas áreas do que noutras. Estas camadas são de superficial para profunda</w:t>
      </w:r>
    </w:p>
    <w:p w:rsidR="00260D32" w:rsidRPr="00260D32" w:rsidRDefault="00260D32" w:rsidP="00A34EE5">
      <w:pPr>
        <w:rPr>
          <w:rFonts w:ascii="Arial" w:hAnsi="Arial" w:cs="Arial"/>
          <w:sz w:val="32"/>
          <w:szCs w:val="32"/>
        </w:rPr>
      </w:pPr>
      <w:r w:rsidRPr="00A34EE5">
        <w:rPr>
          <w:rFonts w:ascii="Arial" w:eastAsia="Times New Roman" w:hAnsi="Arial" w:cs="Arial"/>
          <w:color w:val="FF0000"/>
          <w:sz w:val="32"/>
          <w:szCs w:val="32"/>
          <w:lang w:eastAsia="pt-PT"/>
        </w:rPr>
        <w:t>Camada I</w:t>
      </w:r>
      <w:r w:rsidRPr="00260D32">
        <w:rPr>
          <w:rFonts w:ascii="Arial" w:eastAsia="Times New Roman" w:hAnsi="Arial" w:cs="Arial"/>
          <w:sz w:val="32"/>
          <w:szCs w:val="32"/>
          <w:lang w:eastAsia="pt-PT"/>
        </w:rPr>
        <w:t xml:space="preserve"> – Camada molecular – pobre em células e com muitas fibras </w:t>
      </w:r>
    </w:p>
    <w:p w:rsidR="00260D32" w:rsidRPr="00A34EE5" w:rsidRDefault="00260D32" w:rsidP="00A34EE5">
      <w:pPr>
        <w:shd w:val="clear" w:color="auto" w:fill="FFFFFF"/>
        <w:spacing w:before="100" w:beforeAutospacing="1" w:after="24" w:line="336" w:lineRule="atLeast"/>
        <w:rPr>
          <w:rFonts w:ascii="Arial" w:hAnsi="Arial" w:cs="Arial"/>
          <w:sz w:val="32"/>
          <w:szCs w:val="32"/>
        </w:rPr>
      </w:pPr>
      <w:r w:rsidRPr="00A34EE5">
        <w:rPr>
          <w:rFonts w:ascii="Arial" w:hAnsi="Arial" w:cs="Arial"/>
          <w:color w:val="FF0000"/>
          <w:sz w:val="32"/>
          <w:szCs w:val="32"/>
        </w:rPr>
        <w:t>Camada II</w:t>
      </w:r>
      <w:r w:rsidRPr="00A34EE5">
        <w:rPr>
          <w:rFonts w:ascii="Arial" w:hAnsi="Arial" w:cs="Arial"/>
          <w:sz w:val="32"/>
          <w:szCs w:val="32"/>
        </w:rPr>
        <w:t xml:space="preserve"> – Camada granular externa – com poucas fibras e muitas células. Origem das fibras de associação curta;</w:t>
      </w:r>
    </w:p>
    <w:p w:rsidR="00A34EE5" w:rsidRDefault="00A34EE5" w:rsidP="00260D32">
      <w:pPr>
        <w:rPr>
          <w:rFonts w:ascii="Arial" w:eastAsia="Times New Roman" w:hAnsi="Arial" w:cs="Arial"/>
          <w:sz w:val="32"/>
          <w:szCs w:val="32"/>
          <w:lang w:eastAsia="pt-PT"/>
        </w:rPr>
      </w:pPr>
    </w:p>
    <w:p w:rsidR="00260D32" w:rsidRPr="00260D32" w:rsidRDefault="00260D32" w:rsidP="00260D32">
      <w:pPr>
        <w:rPr>
          <w:rStyle w:val="eop"/>
          <w:rFonts w:ascii="Arial" w:hAnsi="Arial" w:cs="Arial"/>
          <w:sz w:val="32"/>
          <w:szCs w:val="32"/>
        </w:rPr>
      </w:pPr>
      <w:r w:rsidRPr="00A34EE5">
        <w:rPr>
          <w:rStyle w:val="normaltextrun"/>
          <w:rFonts w:ascii="Arial" w:hAnsi="Arial" w:cs="Arial"/>
          <w:color w:val="FF0000"/>
          <w:sz w:val="32"/>
          <w:szCs w:val="32"/>
        </w:rPr>
        <w:t>Camada III</w:t>
      </w:r>
      <w:r w:rsidRPr="00260D32">
        <w:rPr>
          <w:rStyle w:val="normaltextrun"/>
          <w:rFonts w:ascii="Arial" w:hAnsi="Arial" w:cs="Arial"/>
          <w:sz w:val="32"/>
          <w:szCs w:val="32"/>
        </w:rPr>
        <w:t xml:space="preserve"> – Camada piramidal externa – origem das fibras de associação longa, das fibras </w:t>
      </w:r>
      <w:proofErr w:type="spellStart"/>
      <w:r w:rsidRPr="00260D32">
        <w:rPr>
          <w:rStyle w:val="normaltextrun"/>
          <w:rFonts w:ascii="Arial" w:hAnsi="Arial" w:cs="Arial"/>
          <w:sz w:val="32"/>
          <w:szCs w:val="32"/>
        </w:rPr>
        <w:t>comissurais</w:t>
      </w:r>
      <w:proofErr w:type="spellEnd"/>
      <w:proofErr w:type="gramStart"/>
      <w:r w:rsidRPr="00260D32">
        <w:rPr>
          <w:rStyle w:val="normaltextrun"/>
          <w:rFonts w:ascii="Arial" w:hAnsi="Arial" w:cs="Arial"/>
          <w:sz w:val="32"/>
          <w:szCs w:val="32"/>
        </w:rPr>
        <w:t>;</w:t>
      </w:r>
      <w:r w:rsidRPr="00260D32">
        <w:rPr>
          <w:rStyle w:val="eop"/>
          <w:rFonts w:ascii="Arial" w:hAnsi="Arial" w:cs="Arial"/>
          <w:sz w:val="32"/>
          <w:szCs w:val="32"/>
        </w:rPr>
        <w:t> </w:t>
      </w:r>
      <w:proofErr w:type="gramEnd"/>
    </w:p>
    <w:p w:rsidR="00260D32" w:rsidRPr="00260D32" w:rsidRDefault="00260D32" w:rsidP="00260D32">
      <w:pPr>
        <w:rPr>
          <w:rFonts w:ascii="Arial" w:hAnsi="Arial" w:cs="Arial"/>
          <w:sz w:val="32"/>
          <w:szCs w:val="32"/>
        </w:rPr>
      </w:pPr>
      <w:r w:rsidRPr="00A34EE5">
        <w:rPr>
          <w:rStyle w:val="normaltextrun"/>
          <w:rFonts w:ascii="Arial" w:hAnsi="Arial" w:cs="Arial"/>
          <w:color w:val="FF0000"/>
          <w:sz w:val="32"/>
          <w:szCs w:val="32"/>
        </w:rPr>
        <w:t>Camada IV</w:t>
      </w:r>
      <w:r w:rsidRPr="00260D32">
        <w:rPr>
          <w:rStyle w:val="normaltextrun"/>
          <w:rFonts w:ascii="Arial" w:hAnsi="Arial" w:cs="Arial"/>
          <w:sz w:val="32"/>
          <w:szCs w:val="32"/>
        </w:rPr>
        <w:t xml:space="preserve"> – Camada granular interna – apresenta muitas fibras associadas a células. Contém a lâmina externa de </w:t>
      </w:r>
      <w:proofErr w:type="spellStart"/>
      <w:r w:rsidRPr="00260D32">
        <w:rPr>
          <w:rStyle w:val="spellingerror"/>
          <w:rFonts w:ascii="Arial" w:hAnsi="Arial" w:cs="Arial"/>
          <w:sz w:val="32"/>
          <w:szCs w:val="32"/>
        </w:rPr>
        <w:t>Baillarger</w:t>
      </w:r>
      <w:proofErr w:type="spellEnd"/>
      <w:proofErr w:type="gramStart"/>
      <w:r w:rsidRPr="00260D32">
        <w:rPr>
          <w:rStyle w:val="normaltextrun"/>
          <w:rFonts w:ascii="Arial" w:hAnsi="Arial" w:cs="Arial"/>
          <w:sz w:val="32"/>
          <w:szCs w:val="32"/>
        </w:rPr>
        <w:t>;</w:t>
      </w:r>
      <w:r w:rsidRPr="00260D32">
        <w:rPr>
          <w:rStyle w:val="eop"/>
          <w:rFonts w:ascii="Arial" w:hAnsi="Arial" w:cs="Arial"/>
          <w:sz w:val="32"/>
          <w:szCs w:val="32"/>
        </w:rPr>
        <w:t> </w:t>
      </w:r>
      <w:proofErr w:type="gramEnd"/>
      <w:r w:rsidRPr="00260D32">
        <w:rPr>
          <w:rStyle w:val="eop"/>
          <w:rFonts w:ascii="Arial" w:hAnsi="Arial" w:cs="Arial"/>
          <w:sz w:val="32"/>
          <w:szCs w:val="32"/>
        </w:rPr>
        <w:br/>
      </w:r>
      <w:r w:rsidRPr="00260D32">
        <w:rPr>
          <w:rStyle w:val="eop"/>
          <w:rFonts w:ascii="Arial" w:hAnsi="Arial" w:cs="Arial"/>
          <w:sz w:val="32"/>
          <w:szCs w:val="32"/>
        </w:rPr>
        <w:br/>
      </w:r>
      <w:r w:rsidRPr="00A34EE5">
        <w:rPr>
          <w:rFonts w:ascii="Arial" w:hAnsi="Arial" w:cs="Arial"/>
          <w:color w:val="FF0000"/>
          <w:sz w:val="32"/>
          <w:szCs w:val="32"/>
        </w:rPr>
        <w:t>Camada V</w:t>
      </w:r>
      <w:r w:rsidRPr="00260D32">
        <w:rPr>
          <w:rFonts w:ascii="Arial" w:hAnsi="Arial" w:cs="Arial"/>
          <w:sz w:val="32"/>
          <w:szCs w:val="32"/>
        </w:rPr>
        <w:t xml:space="preserve"> – Camada piramidal interna – estão presentes as células piramidais gigantes de </w:t>
      </w:r>
      <w:proofErr w:type="spellStart"/>
      <w:r w:rsidRPr="00260D32">
        <w:rPr>
          <w:rFonts w:ascii="Arial" w:hAnsi="Arial" w:cs="Arial"/>
          <w:sz w:val="32"/>
          <w:szCs w:val="32"/>
        </w:rPr>
        <w:t>Betz</w:t>
      </w:r>
      <w:proofErr w:type="spellEnd"/>
      <w:r w:rsidRPr="00260D32">
        <w:rPr>
          <w:rFonts w:ascii="Arial" w:hAnsi="Arial" w:cs="Arial"/>
          <w:sz w:val="32"/>
          <w:szCs w:val="32"/>
        </w:rPr>
        <w:t xml:space="preserve">. As suas fibras projectam para estruturas </w:t>
      </w:r>
      <w:proofErr w:type="spellStart"/>
      <w:r w:rsidRPr="00260D32">
        <w:rPr>
          <w:rFonts w:ascii="Arial" w:hAnsi="Arial" w:cs="Arial"/>
          <w:sz w:val="32"/>
          <w:szCs w:val="32"/>
        </w:rPr>
        <w:t>subtalâmicas</w:t>
      </w:r>
      <w:proofErr w:type="spellEnd"/>
      <w:r w:rsidRPr="00260D32">
        <w:rPr>
          <w:rFonts w:ascii="Arial" w:hAnsi="Arial" w:cs="Arial"/>
          <w:sz w:val="32"/>
          <w:szCs w:val="32"/>
        </w:rPr>
        <w:t xml:space="preserve"> e corpo estriado. Contém a lâmina interna de </w:t>
      </w:r>
      <w:proofErr w:type="spellStart"/>
      <w:r w:rsidRPr="00260D32">
        <w:rPr>
          <w:rFonts w:ascii="Arial" w:hAnsi="Arial" w:cs="Arial"/>
          <w:sz w:val="32"/>
          <w:szCs w:val="32"/>
        </w:rPr>
        <w:t>Baillarger</w:t>
      </w:r>
      <w:proofErr w:type="spellEnd"/>
      <w:r w:rsidRPr="00260D32">
        <w:rPr>
          <w:rFonts w:ascii="Arial" w:hAnsi="Arial" w:cs="Arial"/>
          <w:sz w:val="32"/>
          <w:szCs w:val="32"/>
        </w:rPr>
        <w:t>;</w:t>
      </w:r>
    </w:p>
    <w:p w:rsidR="00260D32" w:rsidRPr="00260D32" w:rsidRDefault="00260D32" w:rsidP="00260D32">
      <w:pPr>
        <w:rPr>
          <w:rFonts w:ascii="Arial" w:hAnsi="Arial" w:cs="Arial"/>
          <w:sz w:val="32"/>
          <w:szCs w:val="32"/>
        </w:rPr>
      </w:pPr>
      <w:r w:rsidRPr="00A34EE5">
        <w:rPr>
          <w:rFonts w:ascii="Arial" w:hAnsi="Arial" w:cs="Arial"/>
          <w:color w:val="FF0000"/>
          <w:sz w:val="32"/>
          <w:szCs w:val="32"/>
        </w:rPr>
        <w:t>Camada VI</w:t>
      </w:r>
      <w:r w:rsidRPr="00260D32">
        <w:rPr>
          <w:rFonts w:ascii="Arial" w:hAnsi="Arial" w:cs="Arial"/>
          <w:sz w:val="32"/>
          <w:szCs w:val="32"/>
        </w:rPr>
        <w:t xml:space="preserve"> – Camada </w:t>
      </w:r>
      <w:proofErr w:type="spellStart"/>
      <w:r w:rsidRPr="00260D32">
        <w:rPr>
          <w:rFonts w:ascii="Arial" w:hAnsi="Arial" w:cs="Arial"/>
          <w:sz w:val="32"/>
          <w:szCs w:val="32"/>
        </w:rPr>
        <w:t>fusiformes</w:t>
      </w:r>
      <w:proofErr w:type="spellEnd"/>
      <w:r w:rsidRPr="00260D32">
        <w:rPr>
          <w:rFonts w:ascii="Arial" w:hAnsi="Arial" w:cs="Arial"/>
          <w:sz w:val="32"/>
          <w:szCs w:val="32"/>
        </w:rPr>
        <w:t xml:space="preserve"> ou polimorfas – origem das fibras que se projectam para o corpo estriado e suas receptoras. Grande variedade de células (como por exemplo as células de </w:t>
      </w:r>
      <w:proofErr w:type="spellStart"/>
      <w:r w:rsidRPr="00260D32">
        <w:rPr>
          <w:rFonts w:ascii="Arial" w:hAnsi="Arial" w:cs="Arial"/>
          <w:sz w:val="32"/>
          <w:szCs w:val="32"/>
        </w:rPr>
        <w:t>Martinotti</w:t>
      </w:r>
      <w:proofErr w:type="spellEnd"/>
      <w:r w:rsidRPr="00260D32">
        <w:rPr>
          <w:rFonts w:ascii="Arial" w:hAnsi="Arial" w:cs="Arial"/>
          <w:sz w:val="32"/>
          <w:szCs w:val="32"/>
        </w:rPr>
        <w:t xml:space="preserve"> que se estendem até à lâmina I).</w:t>
      </w:r>
    </w:p>
    <w:p w:rsidR="00260D32" w:rsidRDefault="00260D32" w:rsidP="00260D32">
      <w:pPr>
        <w:pStyle w:val="NormalWeb"/>
        <w:rPr>
          <w:color w:val="000000"/>
          <w:sz w:val="27"/>
          <w:szCs w:val="27"/>
        </w:rPr>
      </w:pPr>
    </w:p>
    <w:p w:rsidR="00A34EE5" w:rsidRDefault="00A34EE5" w:rsidP="00260D32">
      <w:pPr>
        <w:pStyle w:val="NormalWeb"/>
        <w:rPr>
          <w:rFonts w:ascii="Arial" w:hAnsi="Arial" w:cs="Arial"/>
          <w:b/>
          <w:color w:val="FF0000"/>
          <w:sz w:val="40"/>
          <w:szCs w:val="40"/>
        </w:rPr>
      </w:pPr>
    </w:p>
    <w:p w:rsidR="00A34EE5" w:rsidRDefault="00A34EE5" w:rsidP="00260D32">
      <w:pPr>
        <w:pStyle w:val="NormalWeb"/>
        <w:rPr>
          <w:rFonts w:ascii="Arial" w:hAnsi="Arial" w:cs="Arial"/>
          <w:b/>
          <w:color w:val="FF0000"/>
          <w:sz w:val="40"/>
          <w:szCs w:val="40"/>
        </w:rPr>
      </w:pPr>
    </w:p>
    <w:p w:rsidR="00260D32" w:rsidRPr="00260D32" w:rsidRDefault="00260D32" w:rsidP="00260D32">
      <w:pPr>
        <w:pStyle w:val="NormalWeb"/>
        <w:rPr>
          <w:rFonts w:ascii="Arial" w:hAnsi="Arial" w:cs="Arial"/>
          <w:b/>
          <w:color w:val="FF0000"/>
          <w:sz w:val="40"/>
          <w:szCs w:val="40"/>
        </w:rPr>
      </w:pPr>
      <w:r w:rsidRPr="00260D32">
        <w:rPr>
          <w:rFonts w:ascii="Arial" w:hAnsi="Arial" w:cs="Arial"/>
          <w:b/>
          <w:color w:val="FF0000"/>
          <w:sz w:val="40"/>
          <w:szCs w:val="40"/>
        </w:rPr>
        <w:lastRenderedPageBreak/>
        <w:t>FUNÇÕES ESPECIALIZADAS DO CÓRTEX CEREBRAL</w:t>
      </w:r>
    </w:p>
    <w:p w:rsidR="00260D32" w:rsidRPr="00260D32" w:rsidRDefault="00260D32" w:rsidP="00260D32">
      <w:pPr>
        <w:pStyle w:val="NormalWeb"/>
        <w:rPr>
          <w:rFonts w:ascii="Arial" w:hAnsi="Arial" w:cs="Arial"/>
          <w:sz w:val="32"/>
          <w:szCs w:val="32"/>
        </w:rPr>
      </w:pPr>
      <w:r w:rsidRPr="00260D32">
        <w:rPr>
          <w:rFonts w:ascii="Arial" w:hAnsi="Arial" w:cs="Arial"/>
          <w:sz w:val="32"/>
          <w:szCs w:val="32"/>
        </w:rPr>
        <w:t xml:space="preserve">No córtex cerebral podem ser distinguidas diversas áreas, com limites e funções relativamente definidos (Figura 7). Assim, podem ser distinguidas a área motora principal, a área sensitiva principal, centros encarregados da visão, audição, </w:t>
      </w:r>
      <w:proofErr w:type="spellStart"/>
      <w:r w:rsidRPr="00260D32">
        <w:rPr>
          <w:rFonts w:ascii="Arial" w:hAnsi="Arial" w:cs="Arial"/>
          <w:sz w:val="32"/>
          <w:szCs w:val="32"/>
        </w:rPr>
        <w:t>tato</w:t>
      </w:r>
      <w:proofErr w:type="spellEnd"/>
      <w:r w:rsidRPr="00260D32">
        <w:rPr>
          <w:rFonts w:ascii="Arial" w:hAnsi="Arial" w:cs="Arial"/>
          <w:sz w:val="32"/>
          <w:szCs w:val="32"/>
        </w:rPr>
        <w:t xml:space="preserve">, </w:t>
      </w:r>
      <w:proofErr w:type="spellStart"/>
      <w:r w:rsidRPr="00260D32">
        <w:rPr>
          <w:rFonts w:ascii="Arial" w:hAnsi="Arial" w:cs="Arial"/>
          <w:sz w:val="32"/>
          <w:szCs w:val="32"/>
        </w:rPr>
        <w:t>olfato</w:t>
      </w:r>
      <w:proofErr w:type="spellEnd"/>
      <w:r w:rsidRPr="00260D32">
        <w:rPr>
          <w:rFonts w:ascii="Arial" w:hAnsi="Arial" w:cs="Arial"/>
          <w:sz w:val="32"/>
          <w:szCs w:val="32"/>
        </w:rPr>
        <w:t>, paladar e assim por diante.</w:t>
      </w:r>
    </w:p>
    <w:tbl>
      <w:tblPr>
        <w:tblpPr w:leftFromText="141" w:rightFromText="141" w:vertAnchor="text" w:horzAnchor="margin" w:tblpY="83"/>
        <w:tblW w:w="9131" w:type="dxa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E1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303"/>
        <w:gridCol w:w="4828"/>
      </w:tblGrid>
      <w:tr w:rsidR="00260D32" w:rsidRPr="00554E32" w:rsidTr="00E252E7">
        <w:trPr>
          <w:tblCellSpacing w:w="15" w:type="dxa"/>
        </w:trPr>
        <w:tc>
          <w:tcPr>
            <w:tcW w:w="4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E1"/>
            <w:vAlign w:val="center"/>
            <w:hideMark/>
          </w:tcPr>
          <w:p w:rsidR="00260D32" w:rsidRPr="00554E32" w:rsidRDefault="00260D32" w:rsidP="00E2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PT"/>
              </w:rPr>
            </w:pPr>
            <w:proofErr w:type="spellStart"/>
            <w:r w:rsidRPr="00554E32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pt-PT"/>
              </w:rPr>
              <w:t>Area</w:t>
            </w:r>
            <w:proofErr w:type="spellEnd"/>
            <w:r w:rsidRPr="00554E32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pt-PT"/>
              </w:rPr>
              <w:t xml:space="preserve"> Cortical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E1"/>
            <w:vAlign w:val="center"/>
            <w:hideMark/>
          </w:tcPr>
          <w:p w:rsidR="00260D32" w:rsidRPr="00554E32" w:rsidRDefault="00260D32" w:rsidP="00E2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PT"/>
              </w:rPr>
            </w:pPr>
            <w:r w:rsidRPr="00554E32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pt-PT"/>
              </w:rPr>
              <w:t>Função</w:t>
            </w:r>
          </w:p>
        </w:tc>
      </w:tr>
      <w:tr w:rsidR="00260D32" w:rsidRPr="00554E32" w:rsidTr="00E252E7">
        <w:trPr>
          <w:tblCellSpacing w:w="15" w:type="dxa"/>
        </w:trPr>
        <w:tc>
          <w:tcPr>
            <w:tcW w:w="4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E1"/>
            <w:vAlign w:val="center"/>
            <w:hideMark/>
          </w:tcPr>
          <w:p w:rsidR="00260D32" w:rsidRPr="00554E32" w:rsidRDefault="00260D32" w:rsidP="00E2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PT"/>
              </w:rPr>
            </w:pPr>
            <w:proofErr w:type="spellStart"/>
            <w:r w:rsidRPr="00554E32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pt-PT"/>
              </w:rPr>
              <w:t>Cortex</w:t>
            </w:r>
            <w:proofErr w:type="spellEnd"/>
            <w:r w:rsidRPr="00554E32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pt-PT"/>
              </w:rPr>
              <w:t xml:space="preserve"> Motor </w:t>
            </w:r>
            <w:proofErr w:type="gramStart"/>
            <w:r w:rsidRPr="00554E32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pt-PT"/>
              </w:rPr>
              <w:t>Primário </w:t>
            </w:r>
            <w:r w:rsidRPr="00554E32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pt-PT"/>
              </w:rPr>
              <w:t>(giro</w:t>
            </w:r>
            <w:proofErr w:type="gramEnd"/>
            <w:r w:rsidRPr="00554E32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pt-PT"/>
              </w:rPr>
              <w:t xml:space="preserve"> pré-central) (em vermelho)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E1"/>
            <w:vAlign w:val="center"/>
            <w:hideMark/>
          </w:tcPr>
          <w:p w:rsidR="00260D32" w:rsidRPr="00554E32" w:rsidRDefault="00260D32" w:rsidP="00E2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PT"/>
              </w:rPr>
            </w:pPr>
            <w:r w:rsidRPr="00554E32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pt-PT"/>
              </w:rPr>
              <w:t>Iniciação do comportamento motor</w:t>
            </w:r>
          </w:p>
        </w:tc>
      </w:tr>
      <w:tr w:rsidR="00260D32" w:rsidRPr="00554E32" w:rsidTr="00E252E7">
        <w:trPr>
          <w:tblCellSpacing w:w="15" w:type="dxa"/>
        </w:trPr>
        <w:tc>
          <w:tcPr>
            <w:tcW w:w="4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E1"/>
            <w:vAlign w:val="center"/>
            <w:hideMark/>
          </w:tcPr>
          <w:p w:rsidR="00260D32" w:rsidRPr="00554E32" w:rsidRDefault="00260D32" w:rsidP="00E2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PT"/>
              </w:rPr>
            </w:pPr>
            <w:r w:rsidRPr="00554E32">
              <w:rPr>
                <w:rFonts w:ascii="Times New Roman" w:eastAsia="Times New Roman" w:hAnsi="Times New Roman" w:cs="Times New Roman"/>
                <w:b/>
                <w:bCs/>
                <w:color w:val="000080"/>
                <w:sz w:val="24"/>
                <w:szCs w:val="24"/>
                <w:lang w:eastAsia="pt-PT"/>
              </w:rPr>
              <w:t xml:space="preserve">Córtex </w:t>
            </w:r>
            <w:proofErr w:type="spellStart"/>
            <w:r w:rsidRPr="00554E32">
              <w:rPr>
                <w:rFonts w:ascii="Times New Roman" w:eastAsia="Times New Roman" w:hAnsi="Times New Roman" w:cs="Times New Roman"/>
                <w:b/>
                <w:bCs/>
                <w:color w:val="000080"/>
                <w:sz w:val="24"/>
                <w:szCs w:val="24"/>
                <w:lang w:eastAsia="pt-PT"/>
              </w:rPr>
              <w:t>Somatosensorial</w:t>
            </w:r>
            <w:proofErr w:type="spellEnd"/>
            <w:r w:rsidRPr="00554E32">
              <w:rPr>
                <w:rFonts w:ascii="Times New Roman" w:eastAsia="Times New Roman" w:hAnsi="Times New Roman" w:cs="Times New Roman"/>
                <w:b/>
                <w:bCs/>
                <w:color w:val="000080"/>
                <w:sz w:val="24"/>
                <w:szCs w:val="24"/>
                <w:lang w:eastAsia="pt-PT"/>
              </w:rPr>
              <w:t xml:space="preserve"> </w:t>
            </w:r>
            <w:proofErr w:type="gramStart"/>
            <w:r w:rsidRPr="00554E32">
              <w:rPr>
                <w:rFonts w:ascii="Times New Roman" w:eastAsia="Times New Roman" w:hAnsi="Times New Roman" w:cs="Times New Roman"/>
                <w:b/>
                <w:bCs/>
                <w:color w:val="000080"/>
                <w:sz w:val="24"/>
                <w:szCs w:val="24"/>
                <w:lang w:eastAsia="pt-PT"/>
              </w:rPr>
              <w:t>Primário </w:t>
            </w:r>
            <w:r w:rsidRPr="00554E32">
              <w:rPr>
                <w:rFonts w:ascii="Times New Roman" w:eastAsia="Times New Roman" w:hAnsi="Times New Roman" w:cs="Times New Roman"/>
                <w:b/>
                <w:bCs/>
                <w:color w:val="000080"/>
                <w:sz w:val="20"/>
                <w:szCs w:val="20"/>
                <w:lang w:eastAsia="pt-PT"/>
              </w:rPr>
              <w:t>(em</w:t>
            </w:r>
            <w:proofErr w:type="gramEnd"/>
            <w:r w:rsidRPr="00554E32">
              <w:rPr>
                <w:rFonts w:ascii="Times New Roman" w:eastAsia="Times New Roman" w:hAnsi="Times New Roman" w:cs="Times New Roman"/>
                <w:b/>
                <w:bCs/>
                <w:color w:val="000080"/>
                <w:sz w:val="20"/>
                <w:szCs w:val="20"/>
                <w:lang w:eastAsia="pt-PT"/>
              </w:rPr>
              <w:t xml:space="preserve"> azul escuro)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E1"/>
            <w:vAlign w:val="center"/>
            <w:hideMark/>
          </w:tcPr>
          <w:p w:rsidR="00260D32" w:rsidRPr="00554E32" w:rsidRDefault="00260D32" w:rsidP="00E2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PT"/>
              </w:rPr>
            </w:pPr>
            <w:r w:rsidRPr="00554E32">
              <w:rPr>
                <w:rFonts w:ascii="Times New Roman" w:eastAsia="Times New Roman" w:hAnsi="Times New Roman" w:cs="Times New Roman"/>
                <w:b/>
                <w:bCs/>
                <w:color w:val="000080"/>
                <w:sz w:val="24"/>
                <w:szCs w:val="24"/>
                <w:lang w:eastAsia="pt-PT"/>
              </w:rPr>
              <w:t xml:space="preserve">Recebe informação </w:t>
            </w:r>
            <w:proofErr w:type="spellStart"/>
            <w:r w:rsidRPr="00554E32">
              <w:rPr>
                <w:rFonts w:ascii="Times New Roman" w:eastAsia="Times New Roman" w:hAnsi="Times New Roman" w:cs="Times New Roman"/>
                <w:b/>
                <w:bCs/>
                <w:color w:val="000080"/>
                <w:sz w:val="24"/>
                <w:szCs w:val="24"/>
                <w:lang w:eastAsia="pt-PT"/>
              </w:rPr>
              <w:t>tátil</w:t>
            </w:r>
            <w:proofErr w:type="spellEnd"/>
            <w:r w:rsidRPr="00554E32">
              <w:rPr>
                <w:rFonts w:ascii="Times New Roman" w:eastAsia="Times New Roman" w:hAnsi="Times New Roman" w:cs="Times New Roman"/>
                <w:b/>
                <w:bCs/>
                <w:color w:val="000080"/>
                <w:sz w:val="24"/>
                <w:szCs w:val="24"/>
                <w:lang w:eastAsia="pt-PT"/>
              </w:rPr>
              <w:t xml:space="preserve"> do corpo (</w:t>
            </w:r>
            <w:proofErr w:type="spellStart"/>
            <w:r w:rsidRPr="00554E32">
              <w:rPr>
                <w:rFonts w:ascii="Times New Roman" w:eastAsia="Times New Roman" w:hAnsi="Times New Roman" w:cs="Times New Roman"/>
                <w:b/>
                <w:bCs/>
                <w:color w:val="000080"/>
                <w:sz w:val="24"/>
                <w:szCs w:val="24"/>
                <w:lang w:eastAsia="pt-PT"/>
              </w:rPr>
              <w:t>tato</w:t>
            </w:r>
            <w:proofErr w:type="spellEnd"/>
            <w:r w:rsidRPr="00554E32">
              <w:rPr>
                <w:rFonts w:ascii="Times New Roman" w:eastAsia="Times New Roman" w:hAnsi="Times New Roman" w:cs="Times New Roman"/>
                <w:b/>
                <w:bCs/>
                <w:color w:val="000080"/>
                <w:sz w:val="24"/>
                <w:szCs w:val="24"/>
                <w:lang w:eastAsia="pt-PT"/>
              </w:rPr>
              <w:t>, vibração, temperatura, dor)</w:t>
            </w:r>
          </w:p>
        </w:tc>
      </w:tr>
      <w:tr w:rsidR="00260D32" w:rsidRPr="00554E32" w:rsidTr="00E252E7">
        <w:trPr>
          <w:tblCellSpacing w:w="15" w:type="dxa"/>
        </w:trPr>
        <w:tc>
          <w:tcPr>
            <w:tcW w:w="4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E1"/>
            <w:vAlign w:val="center"/>
            <w:hideMark/>
          </w:tcPr>
          <w:p w:rsidR="00260D32" w:rsidRPr="00554E32" w:rsidRDefault="00260D32" w:rsidP="00E2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PT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FF00FF"/>
                <w:sz w:val="24"/>
                <w:szCs w:val="24"/>
                <w:lang w:eastAsia="pt-PT"/>
              </w:rPr>
              <w:t xml:space="preserve">Córtex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FF00FF"/>
                <w:sz w:val="24"/>
                <w:szCs w:val="24"/>
                <w:lang w:eastAsia="pt-PT"/>
              </w:rPr>
              <w:t>Prefrontal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FF00FF"/>
                <w:sz w:val="24"/>
                <w:szCs w:val="24"/>
                <w:lang w:eastAsia="pt-PT"/>
              </w:rPr>
              <w:t xml:space="preserve"> (em rosa</w:t>
            </w:r>
            <w:r w:rsidRPr="00554E32">
              <w:rPr>
                <w:rFonts w:ascii="Times New Roman" w:eastAsia="Times New Roman" w:hAnsi="Times New Roman" w:cs="Times New Roman"/>
                <w:b/>
                <w:bCs/>
                <w:color w:val="FF00FF"/>
                <w:sz w:val="24"/>
                <w:szCs w:val="24"/>
                <w:lang w:eastAsia="pt-PT"/>
              </w:rPr>
              <w:t>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E1"/>
            <w:vAlign w:val="center"/>
            <w:hideMark/>
          </w:tcPr>
          <w:p w:rsidR="00260D32" w:rsidRPr="00554E32" w:rsidRDefault="00260D32" w:rsidP="00E2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PT"/>
              </w:rPr>
            </w:pPr>
            <w:proofErr w:type="spellStart"/>
            <w:r w:rsidRPr="00554E32">
              <w:rPr>
                <w:rFonts w:ascii="Times New Roman" w:eastAsia="Times New Roman" w:hAnsi="Times New Roman" w:cs="Times New Roman"/>
                <w:b/>
                <w:bCs/>
                <w:color w:val="FF00FF"/>
                <w:sz w:val="24"/>
                <w:szCs w:val="24"/>
                <w:lang w:eastAsia="pt-PT"/>
              </w:rPr>
              <w:t>Planejamento</w:t>
            </w:r>
            <w:proofErr w:type="spellEnd"/>
            <w:r w:rsidRPr="00554E32">
              <w:rPr>
                <w:rFonts w:ascii="Times New Roman" w:eastAsia="Times New Roman" w:hAnsi="Times New Roman" w:cs="Times New Roman"/>
                <w:b/>
                <w:bCs/>
                <w:color w:val="FF00FF"/>
                <w:sz w:val="24"/>
                <w:szCs w:val="24"/>
                <w:lang w:eastAsia="pt-PT"/>
              </w:rPr>
              <w:t>, emoção, julgamento</w:t>
            </w:r>
          </w:p>
        </w:tc>
      </w:tr>
      <w:tr w:rsidR="00260D32" w:rsidRPr="00554E32" w:rsidTr="00E252E7">
        <w:trPr>
          <w:tblCellSpacing w:w="15" w:type="dxa"/>
        </w:trPr>
        <w:tc>
          <w:tcPr>
            <w:tcW w:w="4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E1"/>
            <w:vAlign w:val="center"/>
            <w:hideMark/>
          </w:tcPr>
          <w:p w:rsidR="00260D32" w:rsidRPr="00554E32" w:rsidRDefault="00260D32" w:rsidP="00E2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PT"/>
              </w:rPr>
            </w:pPr>
            <w:r w:rsidRPr="00554E32">
              <w:rPr>
                <w:rFonts w:ascii="Times New Roman" w:eastAsia="Times New Roman" w:hAnsi="Times New Roman" w:cs="Times New Roman"/>
                <w:b/>
                <w:bCs/>
                <w:color w:val="008000"/>
                <w:sz w:val="24"/>
                <w:szCs w:val="24"/>
                <w:lang w:eastAsia="pt-PT"/>
              </w:rPr>
              <w:t xml:space="preserve">Córtex de Associação </w:t>
            </w:r>
            <w:proofErr w:type="gramStart"/>
            <w:r w:rsidRPr="00554E32">
              <w:rPr>
                <w:rFonts w:ascii="Times New Roman" w:eastAsia="Times New Roman" w:hAnsi="Times New Roman" w:cs="Times New Roman"/>
                <w:b/>
                <w:bCs/>
                <w:color w:val="008000"/>
                <w:sz w:val="24"/>
                <w:szCs w:val="24"/>
                <w:lang w:eastAsia="pt-PT"/>
              </w:rPr>
              <w:t>Motor </w:t>
            </w:r>
            <w:r w:rsidRPr="00554E32">
              <w:rPr>
                <w:rFonts w:ascii="Times New Roman" w:eastAsia="Times New Roman" w:hAnsi="Times New Roman" w:cs="Times New Roman"/>
                <w:b/>
                <w:bCs/>
                <w:color w:val="008000"/>
                <w:sz w:val="20"/>
                <w:szCs w:val="20"/>
                <w:lang w:eastAsia="pt-PT"/>
              </w:rPr>
              <w:t>(área</w:t>
            </w:r>
            <w:proofErr w:type="gramEnd"/>
            <w:r w:rsidRPr="00554E32">
              <w:rPr>
                <w:rFonts w:ascii="Times New Roman" w:eastAsia="Times New Roman" w:hAnsi="Times New Roman" w:cs="Times New Roman"/>
                <w:b/>
                <w:bCs/>
                <w:color w:val="008000"/>
                <w:sz w:val="20"/>
                <w:szCs w:val="20"/>
                <w:lang w:eastAsia="pt-PT"/>
              </w:rPr>
              <w:t xml:space="preserve"> pré-motora) (em verde)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E1"/>
            <w:vAlign w:val="center"/>
            <w:hideMark/>
          </w:tcPr>
          <w:p w:rsidR="00260D32" w:rsidRPr="00554E32" w:rsidRDefault="00260D32" w:rsidP="00E2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PT"/>
              </w:rPr>
            </w:pPr>
            <w:r w:rsidRPr="00554E32">
              <w:rPr>
                <w:rFonts w:ascii="Times New Roman" w:eastAsia="Times New Roman" w:hAnsi="Times New Roman" w:cs="Times New Roman"/>
                <w:b/>
                <w:bCs/>
                <w:color w:val="008000"/>
                <w:sz w:val="24"/>
                <w:szCs w:val="24"/>
                <w:lang w:eastAsia="pt-PT"/>
              </w:rPr>
              <w:t>Coordenação do movimento complexo</w:t>
            </w:r>
          </w:p>
        </w:tc>
      </w:tr>
      <w:tr w:rsidR="00260D32" w:rsidRPr="00554E32" w:rsidTr="00E252E7">
        <w:trPr>
          <w:tblCellSpacing w:w="15" w:type="dxa"/>
        </w:trPr>
        <w:tc>
          <w:tcPr>
            <w:tcW w:w="4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E1"/>
            <w:vAlign w:val="center"/>
            <w:hideMark/>
          </w:tcPr>
          <w:p w:rsidR="00260D32" w:rsidRPr="00554E32" w:rsidRDefault="00260D32" w:rsidP="00E2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PT"/>
              </w:rPr>
            </w:pPr>
            <w:r w:rsidRPr="00554E3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PT"/>
              </w:rPr>
              <w:t xml:space="preserve">Centro da </w:t>
            </w:r>
            <w:proofErr w:type="gramStart"/>
            <w:r w:rsidRPr="00554E3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PT"/>
              </w:rPr>
              <w:t>Fala </w:t>
            </w:r>
            <w:r w:rsidRPr="00554E3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  <w:t>(Área</w:t>
            </w:r>
            <w:proofErr w:type="gramEnd"/>
            <w:r w:rsidRPr="00554E3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  <w:t xml:space="preserve"> de Broca) (em preto)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E1"/>
            <w:vAlign w:val="center"/>
            <w:hideMark/>
          </w:tcPr>
          <w:p w:rsidR="00260D32" w:rsidRPr="00554E32" w:rsidRDefault="00260D32" w:rsidP="00E2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PT"/>
              </w:rPr>
            </w:pPr>
            <w:r w:rsidRPr="00554E3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PT"/>
              </w:rPr>
              <w:t>Produção da fala e articulação</w:t>
            </w:r>
          </w:p>
        </w:tc>
      </w:tr>
      <w:tr w:rsidR="00260D32" w:rsidRPr="00554E32" w:rsidTr="00E252E7">
        <w:trPr>
          <w:tblCellSpacing w:w="15" w:type="dxa"/>
        </w:trPr>
        <w:tc>
          <w:tcPr>
            <w:tcW w:w="4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E1"/>
            <w:vAlign w:val="center"/>
            <w:hideMark/>
          </w:tcPr>
          <w:p w:rsidR="00260D32" w:rsidRPr="00554E32" w:rsidRDefault="00260D32" w:rsidP="00E2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PT"/>
              </w:rPr>
            </w:pPr>
            <w:r w:rsidRPr="00554E32">
              <w:rPr>
                <w:rFonts w:ascii="Times New Roman" w:eastAsia="Times New Roman" w:hAnsi="Times New Roman" w:cs="Times New Roman"/>
                <w:b/>
                <w:bCs/>
                <w:color w:val="804000"/>
                <w:sz w:val="24"/>
                <w:szCs w:val="24"/>
                <w:lang w:eastAsia="pt-PT"/>
              </w:rPr>
              <w:t xml:space="preserve">Córtex </w:t>
            </w:r>
            <w:proofErr w:type="gramStart"/>
            <w:r w:rsidRPr="00554E32">
              <w:rPr>
                <w:rFonts w:ascii="Times New Roman" w:eastAsia="Times New Roman" w:hAnsi="Times New Roman" w:cs="Times New Roman"/>
                <w:b/>
                <w:bCs/>
                <w:color w:val="804000"/>
                <w:sz w:val="24"/>
                <w:szCs w:val="24"/>
                <w:lang w:eastAsia="pt-PT"/>
              </w:rPr>
              <w:t>Aditivo </w:t>
            </w:r>
            <w:r w:rsidRPr="00554E32">
              <w:rPr>
                <w:rFonts w:ascii="Times New Roman" w:eastAsia="Times New Roman" w:hAnsi="Times New Roman" w:cs="Times New Roman"/>
                <w:b/>
                <w:bCs/>
                <w:color w:val="804000"/>
                <w:sz w:val="20"/>
                <w:szCs w:val="20"/>
                <w:lang w:eastAsia="pt-PT"/>
              </w:rPr>
              <w:t>(em</w:t>
            </w:r>
            <w:proofErr w:type="gramEnd"/>
            <w:r w:rsidRPr="00554E32">
              <w:rPr>
                <w:rFonts w:ascii="Times New Roman" w:eastAsia="Times New Roman" w:hAnsi="Times New Roman" w:cs="Times New Roman"/>
                <w:b/>
                <w:bCs/>
                <w:color w:val="804000"/>
                <w:sz w:val="20"/>
                <w:szCs w:val="20"/>
                <w:lang w:eastAsia="pt-PT"/>
              </w:rPr>
              <w:t xml:space="preserve"> </w:t>
            </w:r>
            <w:proofErr w:type="spellStart"/>
            <w:r w:rsidRPr="00554E32">
              <w:rPr>
                <w:rFonts w:ascii="Times New Roman" w:eastAsia="Times New Roman" w:hAnsi="Times New Roman" w:cs="Times New Roman"/>
                <w:b/>
                <w:bCs/>
                <w:color w:val="804000"/>
                <w:sz w:val="20"/>
                <w:szCs w:val="20"/>
                <w:lang w:eastAsia="pt-PT"/>
              </w:rPr>
              <w:t>marrom</w:t>
            </w:r>
            <w:proofErr w:type="spellEnd"/>
            <w:r w:rsidRPr="00554E32">
              <w:rPr>
                <w:rFonts w:ascii="Times New Roman" w:eastAsia="Times New Roman" w:hAnsi="Times New Roman" w:cs="Times New Roman"/>
                <w:b/>
                <w:bCs/>
                <w:color w:val="804000"/>
                <w:sz w:val="20"/>
                <w:szCs w:val="20"/>
                <w:lang w:eastAsia="pt-PT"/>
              </w:rPr>
              <w:t>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E1"/>
            <w:vAlign w:val="center"/>
            <w:hideMark/>
          </w:tcPr>
          <w:p w:rsidR="00260D32" w:rsidRPr="00554E32" w:rsidRDefault="00260D32" w:rsidP="00E2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PT"/>
              </w:rPr>
            </w:pPr>
            <w:r w:rsidRPr="00554E32">
              <w:rPr>
                <w:rFonts w:ascii="Times New Roman" w:eastAsia="Times New Roman" w:hAnsi="Times New Roman" w:cs="Times New Roman"/>
                <w:b/>
                <w:bCs/>
                <w:color w:val="804000"/>
                <w:sz w:val="24"/>
                <w:szCs w:val="24"/>
                <w:lang w:eastAsia="pt-PT"/>
              </w:rPr>
              <w:t>Detecção da intensidade do som</w:t>
            </w:r>
          </w:p>
        </w:tc>
      </w:tr>
      <w:tr w:rsidR="00260D32" w:rsidRPr="00554E32" w:rsidTr="00E252E7">
        <w:trPr>
          <w:tblCellSpacing w:w="15" w:type="dxa"/>
        </w:trPr>
        <w:tc>
          <w:tcPr>
            <w:tcW w:w="4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E1"/>
            <w:vAlign w:val="center"/>
            <w:hideMark/>
          </w:tcPr>
          <w:p w:rsidR="00260D32" w:rsidRPr="00554E32" w:rsidRDefault="00260D32" w:rsidP="00E25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P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t-PT"/>
              </w:rPr>
              <w:t xml:space="preserve">     </w:t>
            </w:r>
            <w:r w:rsidRPr="00554E32">
              <w:rPr>
                <w:rFonts w:ascii="Times New Roman" w:eastAsia="Times New Roman" w:hAnsi="Times New Roman" w:cs="Times New Roman"/>
                <w:b/>
                <w:bCs/>
                <w:color w:val="0080FF"/>
                <w:sz w:val="24"/>
                <w:szCs w:val="24"/>
                <w:lang w:eastAsia="pt-PT"/>
              </w:rPr>
              <w:t xml:space="preserve">Área de Associação </w:t>
            </w:r>
            <w:proofErr w:type="gramStart"/>
            <w:r w:rsidRPr="00554E32">
              <w:rPr>
                <w:rFonts w:ascii="Times New Roman" w:eastAsia="Times New Roman" w:hAnsi="Times New Roman" w:cs="Times New Roman"/>
                <w:b/>
                <w:bCs/>
                <w:color w:val="0080FF"/>
                <w:sz w:val="24"/>
                <w:szCs w:val="24"/>
                <w:lang w:eastAsia="pt-PT"/>
              </w:rPr>
              <w:t>Auditiva </w:t>
            </w:r>
            <w:r w:rsidRPr="00554E32">
              <w:rPr>
                <w:rFonts w:ascii="Times New Roman" w:eastAsia="Times New Roman" w:hAnsi="Times New Roman" w:cs="Times New Roman"/>
                <w:b/>
                <w:bCs/>
                <w:color w:val="0080FF"/>
                <w:sz w:val="20"/>
                <w:szCs w:val="20"/>
                <w:lang w:eastAsia="pt-PT"/>
              </w:rPr>
              <w:t>(em</w:t>
            </w:r>
            <w:proofErr w:type="gramEnd"/>
            <w:r w:rsidRPr="00554E32">
              <w:rPr>
                <w:rFonts w:ascii="Times New Roman" w:eastAsia="Times New Roman" w:hAnsi="Times New Roman" w:cs="Times New Roman"/>
                <w:b/>
                <w:bCs/>
                <w:color w:val="0080FF"/>
                <w:sz w:val="20"/>
                <w:szCs w:val="20"/>
                <w:lang w:eastAsia="pt-PT"/>
              </w:rPr>
              <w:t xml:space="preserve"> azul claro)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E1"/>
            <w:vAlign w:val="center"/>
            <w:hideMark/>
          </w:tcPr>
          <w:p w:rsidR="00260D32" w:rsidRPr="00554E32" w:rsidRDefault="00260D32" w:rsidP="00E2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PT"/>
              </w:rPr>
            </w:pPr>
            <w:r w:rsidRPr="00554E32">
              <w:rPr>
                <w:rFonts w:ascii="Times New Roman" w:eastAsia="Times New Roman" w:hAnsi="Times New Roman" w:cs="Times New Roman"/>
                <w:b/>
                <w:bCs/>
                <w:color w:val="0080FF"/>
                <w:sz w:val="24"/>
                <w:szCs w:val="24"/>
                <w:lang w:eastAsia="pt-PT"/>
              </w:rPr>
              <w:t>Processamento complexo da</w:t>
            </w:r>
            <w:r w:rsidRPr="00554E32">
              <w:rPr>
                <w:rFonts w:ascii="Times New Roman" w:eastAsia="Times New Roman" w:hAnsi="Times New Roman" w:cs="Times New Roman"/>
                <w:b/>
                <w:bCs/>
                <w:color w:val="0080FF"/>
                <w:sz w:val="24"/>
                <w:szCs w:val="24"/>
                <w:lang w:eastAsia="pt-PT"/>
              </w:rPr>
              <w:br/>
              <w:t>informação auditiva e memória</w:t>
            </w:r>
          </w:p>
        </w:tc>
      </w:tr>
      <w:tr w:rsidR="00260D32" w:rsidRPr="00554E32" w:rsidTr="00E252E7">
        <w:trPr>
          <w:tblCellSpacing w:w="15" w:type="dxa"/>
        </w:trPr>
        <w:tc>
          <w:tcPr>
            <w:tcW w:w="4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E1"/>
            <w:vAlign w:val="center"/>
            <w:hideMark/>
          </w:tcPr>
          <w:p w:rsidR="00260D32" w:rsidRPr="00554E32" w:rsidRDefault="00260D32" w:rsidP="00E2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FFFF00"/>
                <w:sz w:val="24"/>
                <w:szCs w:val="24"/>
                <w:lang w:eastAsia="pt-PT"/>
              </w:rPr>
            </w:pPr>
            <w:r w:rsidRPr="00206417">
              <w:rPr>
                <w:rFonts w:ascii="Times New Roman" w:eastAsia="Times New Roman" w:hAnsi="Times New Roman" w:cs="Times New Roman"/>
                <w:b/>
                <w:bCs/>
                <w:color w:val="FFFF00"/>
                <w:sz w:val="20"/>
                <w:szCs w:val="20"/>
                <w:highlight w:val="black"/>
                <w:lang w:eastAsia="pt-PT"/>
              </w:rPr>
              <w:t xml:space="preserve">Área de Associação Sensorial </w:t>
            </w:r>
            <w:r w:rsidRPr="00554E32">
              <w:rPr>
                <w:rFonts w:ascii="Times New Roman" w:eastAsia="Times New Roman" w:hAnsi="Times New Roman" w:cs="Times New Roman"/>
                <w:b/>
                <w:bCs/>
                <w:color w:val="FFFF00"/>
                <w:sz w:val="20"/>
                <w:szCs w:val="20"/>
                <w:highlight w:val="black"/>
                <w:lang w:eastAsia="pt-PT"/>
              </w:rPr>
              <w:t>(em amarelo)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E1"/>
            <w:vAlign w:val="center"/>
            <w:hideMark/>
          </w:tcPr>
          <w:p w:rsidR="00260D32" w:rsidRPr="00554E32" w:rsidRDefault="00260D32" w:rsidP="00E2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FFFF00"/>
                <w:sz w:val="24"/>
                <w:szCs w:val="24"/>
                <w:lang w:eastAsia="pt-PT"/>
              </w:rPr>
            </w:pPr>
            <w:r w:rsidRPr="00206417">
              <w:rPr>
                <w:rFonts w:ascii="Times New Roman" w:eastAsia="Times New Roman" w:hAnsi="Times New Roman" w:cs="Times New Roman"/>
                <w:noProof/>
                <w:color w:val="FFFF00"/>
                <w:sz w:val="24"/>
                <w:szCs w:val="24"/>
                <w:highlight w:val="black"/>
                <w:lang w:eastAsia="pt-PT"/>
              </w:rPr>
              <w:t>Processamento da Informação Multisensorial</w:t>
            </w:r>
          </w:p>
        </w:tc>
      </w:tr>
      <w:tr w:rsidR="00260D32" w:rsidRPr="00554E32" w:rsidTr="00E252E7">
        <w:trPr>
          <w:tblCellSpacing w:w="15" w:type="dxa"/>
        </w:trPr>
        <w:tc>
          <w:tcPr>
            <w:tcW w:w="4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E1"/>
            <w:vAlign w:val="center"/>
            <w:hideMark/>
          </w:tcPr>
          <w:p w:rsidR="00260D32" w:rsidRPr="00554E32" w:rsidRDefault="00260D32" w:rsidP="00E2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PT"/>
              </w:rPr>
            </w:pPr>
            <w:r w:rsidRPr="00554E32">
              <w:rPr>
                <w:rFonts w:ascii="Times New Roman" w:eastAsia="Times New Roman" w:hAnsi="Times New Roman" w:cs="Times New Roman"/>
                <w:b/>
                <w:bCs/>
                <w:color w:val="FF8000"/>
                <w:sz w:val="24"/>
                <w:szCs w:val="24"/>
                <w:lang w:eastAsia="pt-PT"/>
              </w:rPr>
              <w:t xml:space="preserve">Área de Associação </w:t>
            </w:r>
            <w:proofErr w:type="gramStart"/>
            <w:r w:rsidRPr="00554E32">
              <w:rPr>
                <w:rFonts w:ascii="Times New Roman" w:eastAsia="Times New Roman" w:hAnsi="Times New Roman" w:cs="Times New Roman"/>
                <w:b/>
                <w:bCs/>
                <w:color w:val="FF8000"/>
                <w:sz w:val="24"/>
                <w:szCs w:val="24"/>
                <w:lang w:eastAsia="pt-PT"/>
              </w:rPr>
              <w:t>Visual </w:t>
            </w:r>
            <w:r w:rsidRPr="00554E32">
              <w:rPr>
                <w:rFonts w:ascii="Times New Roman" w:eastAsia="Times New Roman" w:hAnsi="Times New Roman" w:cs="Times New Roman"/>
                <w:b/>
                <w:bCs/>
                <w:color w:val="FF8000"/>
                <w:sz w:val="20"/>
                <w:szCs w:val="20"/>
                <w:lang w:eastAsia="pt-PT"/>
              </w:rPr>
              <w:t>(em</w:t>
            </w:r>
            <w:proofErr w:type="gramEnd"/>
            <w:r w:rsidRPr="00554E32">
              <w:rPr>
                <w:rFonts w:ascii="Times New Roman" w:eastAsia="Times New Roman" w:hAnsi="Times New Roman" w:cs="Times New Roman"/>
                <w:b/>
                <w:bCs/>
                <w:color w:val="FF8000"/>
                <w:sz w:val="20"/>
                <w:szCs w:val="20"/>
                <w:lang w:eastAsia="pt-PT"/>
              </w:rPr>
              <w:t xml:space="preserve"> laranja)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E1"/>
            <w:vAlign w:val="center"/>
            <w:hideMark/>
          </w:tcPr>
          <w:p w:rsidR="00260D32" w:rsidRPr="00554E32" w:rsidRDefault="00260D32" w:rsidP="00E2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PT"/>
              </w:rPr>
            </w:pPr>
            <w:r w:rsidRPr="00554E32">
              <w:rPr>
                <w:rFonts w:ascii="Times New Roman" w:eastAsia="Times New Roman" w:hAnsi="Times New Roman" w:cs="Times New Roman"/>
                <w:b/>
                <w:bCs/>
                <w:color w:val="FF8000"/>
                <w:sz w:val="24"/>
                <w:szCs w:val="24"/>
                <w:lang w:eastAsia="pt-PT"/>
              </w:rPr>
              <w:t>Processamento complexo da informação visual, percepção do movimento</w:t>
            </w:r>
          </w:p>
        </w:tc>
      </w:tr>
      <w:tr w:rsidR="00260D32" w:rsidRPr="00554E32" w:rsidTr="00E252E7">
        <w:trPr>
          <w:tblCellSpacing w:w="15" w:type="dxa"/>
        </w:trPr>
        <w:tc>
          <w:tcPr>
            <w:tcW w:w="4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E1"/>
            <w:vAlign w:val="center"/>
            <w:hideMark/>
          </w:tcPr>
          <w:p w:rsidR="00260D32" w:rsidRPr="00554E32" w:rsidRDefault="00260D32" w:rsidP="00E2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PT"/>
              </w:rPr>
            </w:pPr>
            <w:r w:rsidRPr="00554E32">
              <w:rPr>
                <w:rFonts w:ascii="Times New Roman" w:eastAsia="Times New Roman" w:hAnsi="Times New Roman" w:cs="Times New Roman"/>
                <w:b/>
                <w:bCs/>
                <w:color w:val="808000"/>
                <w:sz w:val="24"/>
                <w:szCs w:val="24"/>
                <w:lang w:eastAsia="pt-PT"/>
              </w:rPr>
              <w:t xml:space="preserve">Córtex </w:t>
            </w:r>
            <w:proofErr w:type="gramStart"/>
            <w:r w:rsidRPr="00554E32">
              <w:rPr>
                <w:rFonts w:ascii="Times New Roman" w:eastAsia="Times New Roman" w:hAnsi="Times New Roman" w:cs="Times New Roman"/>
                <w:b/>
                <w:bCs/>
                <w:color w:val="808000"/>
                <w:sz w:val="24"/>
                <w:szCs w:val="24"/>
                <w:lang w:eastAsia="pt-PT"/>
              </w:rPr>
              <w:t>Visual </w:t>
            </w:r>
            <w:r w:rsidRPr="00554E32">
              <w:rPr>
                <w:rFonts w:ascii="Times New Roman" w:eastAsia="Times New Roman" w:hAnsi="Times New Roman" w:cs="Times New Roman"/>
                <w:b/>
                <w:bCs/>
                <w:color w:val="808000"/>
                <w:sz w:val="20"/>
                <w:szCs w:val="20"/>
                <w:lang w:eastAsia="pt-PT"/>
              </w:rPr>
              <w:t>(em</w:t>
            </w:r>
            <w:proofErr w:type="gramEnd"/>
            <w:r w:rsidRPr="00554E32">
              <w:rPr>
                <w:rFonts w:ascii="Times New Roman" w:eastAsia="Times New Roman" w:hAnsi="Times New Roman" w:cs="Times New Roman"/>
                <w:b/>
                <w:bCs/>
                <w:color w:val="808000"/>
                <w:sz w:val="20"/>
                <w:szCs w:val="20"/>
                <w:lang w:eastAsia="pt-PT"/>
              </w:rPr>
              <w:t xml:space="preserve"> verde musgo)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E1"/>
            <w:vAlign w:val="center"/>
            <w:hideMark/>
          </w:tcPr>
          <w:p w:rsidR="00260D32" w:rsidRPr="00554E32" w:rsidRDefault="00260D32" w:rsidP="00E2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PT"/>
              </w:rPr>
            </w:pPr>
            <w:r w:rsidRPr="00554E32">
              <w:rPr>
                <w:rFonts w:ascii="Times New Roman" w:eastAsia="Times New Roman" w:hAnsi="Times New Roman" w:cs="Times New Roman"/>
                <w:b/>
                <w:bCs/>
                <w:color w:val="808000"/>
                <w:sz w:val="24"/>
                <w:szCs w:val="24"/>
                <w:lang w:eastAsia="pt-PT"/>
              </w:rPr>
              <w:t>Detecção de estímulo visual simples</w:t>
            </w:r>
          </w:p>
        </w:tc>
      </w:tr>
      <w:tr w:rsidR="00260D32" w:rsidRPr="00554E32" w:rsidTr="00E252E7">
        <w:trPr>
          <w:trHeight w:val="23"/>
          <w:tblCellSpacing w:w="15" w:type="dxa"/>
        </w:trPr>
        <w:tc>
          <w:tcPr>
            <w:tcW w:w="4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E1"/>
            <w:vAlign w:val="center"/>
            <w:hideMark/>
          </w:tcPr>
          <w:p w:rsidR="00260D32" w:rsidRPr="00554E32" w:rsidRDefault="00260D32" w:rsidP="00E2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PT"/>
              </w:rPr>
            </w:pPr>
            <w:r w:rsidRPr="00554E32">
              <w:rPr>
                <w:rFonts w:ascii="Times New Roman" w:eastAsia="Times New Roman" w:hAnsi="Times New Roman" w:cs="Times New Roman"/>
                <w:b/>
                <w:bCs/>
                <w:color w:val="00FF00"/>
                <w:sz w:val="24"/>
                <w:szCs w:val="24"/>
                <w:lang w:eastAsia="pt-PT"/>
              </w:rPr>
              <w:t xml:space="preserve">Área de </w:t>
            </w:r>
            <w:proofErr w:type="spellStart"/>
            <w:proofErr w:type="gramStart"/>
            <w:r w:rsidRPr="00554E32">
              <w:rPr>
                <w:rFonts w:ascii="Times New Roman" w:eastAsia="Times New Roman" w:hAnsi="Times New Roman" w:cs="Times New Roman"/>
                <w:b/>
                <w:bCs/>
                <w:color w:val="00FF00"/>
                <w:sz w:val="24"/>
                <w:szCs w:val="24"/>
                <w:lang w:eastAsia="pt-PT"/>
              </w:rPr>
              <w:t>Wernicke</w:t>
            </w:r>
            <w:proofErr w:type="spellEnd"/>
            <w:r w:rsidRPr="00554E32">
              <w:rPr>
                <w:rFonts w:ascii="Times New Roman" w:eastAsia="Times New Roman" w:hAnsi="Times New Roman" w:cs="Times New Roman"/>
                <w:b/>
                <w:bCs/>
                <w:color w:val="00FF00"/>
                <w:sz w:val="24"/>
                <w:szCs w:val="24"/>
                <w:lang w:eastAsia="pt-PT"/>
              </w:rPr>
              <w:t> </w:t>
            </w:r>
            <w:r w:rsidRPr="00554E32">
              <w:rPr>
                <w:rFonts w:ascii="Times New Roman" w:eastAsia="Times New Roman" w:hAnsi="Times New Roman" w:cs="Times New Roman"/>
                <w:b/>
                <w:bCs/>
                <w:color w:val="00FF00"/>
                <w:sz w:val="20"/>
                <w:szCs w:val="20"/>
                <w:lang w:eastAsia="pt-PT"/>
              </w:rPr>
              <w:t>(em</w:t>
            </w:r>
            <w:proofErr w:type="gramEnd"/>
            <w:r w:rsidRPr="00554E32">
              <w:rPr>
                <w:rFonts w:ascii="Times New Roman" w:eastAsia="Times New Roman" w:hAnsi="Times New Roman" w:cs="Times New Roman"/>
                <w:b/>
                <w:bCs/>
                <w:color w:val="00FF00"/>
                <w:sz w:val="20"/>
                <w:szCs w:val="20"/>
                <w:lang w:eastAsia="pt-PT"/>
              </w:rPr>
              <w:t xml:space="preserve"> verde limão)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E1"/>
            <w:vAlign w:val="center"/>
            <w:hideMark/>
          </w:tcPr>
          <w:p w:rsidR="00260D32" w:rsidRPr="00554E32" w:rsidRDefault="00260D32" w:rsidP="00E2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PT"/>
              </w:rPr>
            </w:pPr>
            <w:proofErr w:type="spellStart"/>
            <w:r w:rsidRPr="00554E32">
              <w:rPr>
                <w:rFonts w:ascii="Times New Roman" w:eastAsia="Times New Roman" w:hAnsi="Times New Roman" w:cs="Times New Roman"/>
                <w:b/>
                <w:bCs/>
                <w:color w:val="00FF00"/>
                <w:sz w:val="24"/>
                <w:szCs w:val="24"/>
                <w:lang w:eastAsia="pt-PT"/>
              </w:rPr>
              <w:t>Compreenssão</w:t>
            </w:r>
            <w:proofErr w:type="spellEnd"/>
            <w:r w:rsidRPr="00554E32">
              <w:rPr>
                <w:rFonts w:ascii="Times New Roman" w:eastAsia="Times New Roman" w:hAnsi="Times New Roman" w:cs="Times New Roman"/>
                <w:b/>
                <w:bCs/>
                <w:color w:val="00FF00"/>
                <w:sz w:val="24"/>
                <w:szCs w:val="24"/>
                <w:lang w:eastAsia="pt-PT"/>
              </w:rPr>
              <w:t xml:space="preserve"> da linguagem</w:t>
            </w:r>
          </w:p>
        </w:tc>
      </w:tr>
    </w:tbl>
    <w:p w:rsidR="00260D32" w:rsidRPr="00BA71AF" w:rsidRDefault="00260D32" w:rsidP="00260D32">
      <w:pPr>
        <w:rPr>
          <w:sz w:val="28"/>
          <w:szCs w:val="28"/>
        </w:rPr>
      </w:pPr>
    </w:p>
    <w:p w:rsidR="00A34EE5" w:rsidRDefault="00A34EE5" w:rsidP="00260D32">
      <w:pPr>
        <w:pStyle w:val="NormalWeb"/>
        <w:rPr>
          <w:rFonts w:ascii="Arial" w:hAnsi="Arial" w:cs="Arial"/>
          <w:b/>
          <w:color w:val="FF0000"/>
          <w:sz w:val="40"/>
          <w:szCs w:val="40"/>
        </w:rPr>
      </w:pPr>
    </w:p>
    <w:p w:rsidR="00A34EE5" w:rsidRDefault="00A34EE5" w:rsidP="00260D32">
      <w:pPr>
        <w:pStyle w:val="NormalWeb"/>
        <w:rPr>
          <w:rFonts w:ascii="Arial" w:hAnsi="Arial" w:cs="Arial"/>
          <w:b/>
          <w:color w:val="FF0000"/>
          <w:sz w:val="40"/>
          <w:szCs w:val="40"/>
        </w:rPr>
      </w:pPr>
    </w:p>
    <w:p w:rsidR="00A34EE5" w:rsidRDefault="00A34EE5" w:rsidP="00260D32">
      <w:pPr>
        <w:pStyle w:val="NormalWeb"/>
        <w:rPr>
          <w:rFonts w:ascii="Arial" w:hAnsi="Arial" w:cs="Arial"/>
          <w:b/>
          <w:color w:val="FF0000"/>
          <w:sz w:val="40"/>
          <w:szCs w:val="40"/>
        </w:rPr>
      </w:pPr>
    </w:p>
    <w:p w:rsidR="00A34EE5" w:rsidRDefault="00A34EE5" w:rsidP="00260D32">
      <w:pPr>
        <w:pStyle w:val="NormalWeb"/>
        <w:rPr>
          <w:rFonts w:ascii="Arial" w:hAnsi="Arial" w:cs="Arial"/>
          <w:b/>
          <w:color w:val="FF0000"/>
          <w:sz w:val="40"/>
          <w:szCs w:val="40"/>
        </w:rPr>
      </w:pPr>
    </w:p>
    <w:p w:rsidR="00A34EE5" w:rsidRDefault="00A34EE5" w:rsidP="00260D32">
      <w:pPr>
        <w:pStyle w:val="NormalWeb"/>
        <w:rPr>
          <w:rFonts w:ascii="Arial" w:hAnsi="Arial" w:cs="Arial"/>
          <w:b/>
          <w:color w:val="FF0000"/>
          <w:sz w:val="40"/>
          <w:szCs w:val="40"/>
        </w:rPr>
      </w:pPr>
    </w:p>
    <w:p w:rsidR="00260D32" w:rsidRPr="00260D32" w:rsidRDefault="00260D32" w:rsidP="00260D32">
      <w:pPr>
        <w:pStyle w:val="NormalWeb"/>
        <w:rPr>
          <w:rFonts w:ascii="Arial" w:hAnsi="Arial" w:cs="Arial"/>
          <w:b/>
          <w:color w:val="FF0000"/>
          <w:sz w:val="40"/>
          <w:szCs w:val="40"/>
        </w:rPr>
      </w:pPr>
      <w:r w:rsidRPr="00260D32">
        <w:rPr>
          <w:rFonts w:ascii="Arial" w:hAnsi="Arial" w:cs="Arial"/>
          <w:b/>
          <w:color w:val="FF0000"/>
          <w:sz w:val="40"/>
          <w:szCs w:val="40"/>
        </w:rPr>
        <w:lastRenderedPageBreak/>
        <w:t>Lesões</w:t>
      </w:r>
    </w:p>
    <w:p w:rsidR="00000000" w:rsidRPr="00260D32" w:rsidRDefault="003C61A9" w:rsidP="00A34EE5">
      <w:pPr>
        <w:rPr>
          <w:rFonts w:ascii="Arial" w:hAnsi="Arial" w:cs="Arial"/>
          <w:sz w:val="32"/>
          <w:szCs w:val="32"/>
        </w:rPr>
      </w:pPr>
      <w:r w:rsidRPr="00260D32">
        <w:rPr>
          <w:rFonts w:ascii="Arial" w:hAnsi="Arial" w:cs="Arial"/>
          <w:sz w:val="32"/>
          <w:szCs w:val="32"/>
        </w:rPr>
        <w:t xml:space="preserve">Uma lesão da camada superior do cérebro (córtex cerebral) geralmente compromete a capacidade do indivíduo de pensar, de controlar as emoções e de comportar-se normalmente. Existem áreas específicas do córtex cerebral que são </w:t>
      </w:r>
      <w:r w:rsidRPr="00260D32">
        <w:rPr>
          <w:rFonts w:ascii="Arial" w:hAnsi="Arial" w:cs="Arial"/>
          <w:sz w:val="32"/>
          <w:szCs w:val="32"/>
        </w:rPr>
        <w:t xml:space="preserve">responsáveis por tipos específicos de comportamento, portanto, o local </w:t>
      </w:r>
      <w:proofErr w:type="gramStart"/>
      <w:r w:rsidRPr="00260D32">
        <w:rPr>
          <w:rFonts w:ascii="Arial" w:hAnsi="Arial" w:cs="Arial"/>
          <w:sz w:val="32"/>
          <w:szCs w:val="32"/>
        </w:rPr>
        <w:t>preciso</w:t>
      </w:r>
      <w:proofErr w:type="gramEnd"/>
      <w:r w:rsidRPr="00260D32">
        <w:rPr>
          <w:rFonts w:ascii="Arial" w:hAnsi="Arial" w:cs="Arial"/>
          <w:sz w:val="32"/>
          <w:szCs w:val="32"/>
        </w:rPr>
        <w:t xml:space="preserve"> e a extensão da lesão determinam o tipo de sequela.</w:t>
      </w:r>
    </w:p>
    <w:p w:rsidR="00260D32" w:rsidRDefault="00A34EE5" w:rsidP="00A34EE5">
      <w:pPr>
        <w:pBdr>
          <w:bottom w:val="single" w:sz="6" w:space="0" w:color="003366"/>
        </w:pBdr>
        <w:shd w:val="clear" w:color="auto" w:fill="FFFFFF"/>
        <w:spacing w:before="100" w:beforeAutospacing="1" w:after="100" w:afterAutospacing="1" w:line="293" w:lineRule="atLeast"/>
        <w:outlineLvl w:val="1"/>
        <w:rPr>
          <w:rFonts w:ascii="Arial" w:hAnsi="Arial" w:cs="Arial"/>
          <w:sz w:val="32"/>
          <w:szCs w:val="32"/>
        </w:rPr>
      </w:pPr>
      <w:r w:rsidRPr="00A34EE5">
        <w:rPr>
          <w:rFonts w:ascii="Arial" w:hAnsi="Arial" w:cs="Arial"/>
          <w:b/>
          <w:color w:val="FF0000"/>
          <w:sz w:val="36"/>
          <w:szCs w:val="36"/>
        </w:rPr>
        <w:t>Lobos Frontais</w:t>
      </w:r>
      <w:r w:rsidRPr="00A34EE5">
        <w:rPr>
          <w:rFonts w:ascii="Arial" w:hAnsi="Arial" w:cs="Arial"/>
          <w:b/>
          <w:sz w:val="32"/>
          <w:szCs w:val="32"/>
        </w:rPr>
        <w:br/>
      </w:r>
      <w:r w:rsidR="00260D32" w:rsidRPr="00A34EE5">
        <w:rPr>
          <w:rFonts w:ascii="Arial" w:hAnsi="Arial" w:cs="Arial"/>
          <w:sz w:val="32"/>
          <w:szCs w:val="32"/>
        </w:rPr>
        <w:t xml:space="preserve">Lesões nos lobos frontais podem se manifestar através de sintomas relacionados à motricidade como </w:t>
      </w:r>
      <w:proofErr w:type="spellStart"/>
      <w:r w:rsidR="00260D32" w:rsidRPr="00A34EE5">
        <w:rPr>
          <w:rFonts w:ascii="Arial" w:hAnsi="Arial" w:cs="Arial"/>
          <w:sz w:val="32"/>
          <w:szCs w:val="32"/>
        </w:rPr>
        <w:t>paresias</w:t>
      </w:r>
      <w:proofErr w:type="spellEnd"/>
      <w:r w:rsidR="00260D32" w:rsidRPr="00A34EE5">
        <w:rPr>
          <w:rFonts w:ascii="Arial" w:hAnsi="Arial" w:cs="Arial"/>
          <w:sz w:val="32"/>
          <w:szCs w:val="32"/>
        </w:rPr>
        <w:t xml:space="preserve"> em geral, afasia de Broca e movimentos involuntários dos olhos. Pode haver também manifestações </w:t>
      </w:r>
      <w:proofErr w:type="spellStart"/>
      <w:r w:rsidR="00260D32" w:rsidRPr="00A34EE5">
        <w:rPr>
          <w:rFonts w:ascii="Arial" w:hAnsi="Arial" w:cs="Arial"/>
          <w:sz w:val="32"/>
          <w:szCs w:val="32"/>
        </w:rPr>
        <w:t>não-motoras</w:t>
      </w:r>
      <w:proofErr w:type="spellEnd"/>
      <w:r w:rsidR="00260D32" w:rsidRPr="00A34EE5">
        <w:rPr>
          <w:rFonts w:ascii="Arial" w:hAnsi="Arial" w:cs="Arial"/>
          <w:sz w:val="32"/>
          <w:szCs w:val="32"/>
        </w:rPr>
        <w:t>, estas estando relacionadas a danos no córtex pré-frontal</w:t>
      </w:r>
      <w:bookmarkStart w:id="0" w:name="_GoBack"/>
      <w:bookmarkEnd w:id="0"/>
      <w:r>
        <w:rPr>
          <w:rFonts w:ascii="Arial" w:hAnsi="Arial" w:cs="Arial"/>
          <w:sz w:val="32"/>
          <w:szCs w:val="32"/>
        </w:rPr>
        <w:t>.</w:t>
      </w:r>
    </w:p>
    <w:p w:rsidR="00A34EE5" w:rsidRPr="00A34EE5" w:rsidRDefault="00A34EE5" w:rsidP="00A34EE5">
      <w:pPr>
        <w:pBdr>
          <w:bottom w:val="single" w:sz="6" w:space="0" w:color="003366"/>
        </w:pBdr>
        <w:shd w:val="clear" w:color="auto" w:fill="FFFFFF"/>
        <w:spacing w:before="100" w:beforeAutospacing="1" w:after="100" w:afterAutospacing="1" w:line="293" w:lineRule="atLeast"/>
        <w:outlineLvl w:val="1"/>
        <w:rPr>
          <w:rFonts w:ascii="Arial" w:hAnsi="Arial" w:cs="Arial"/>
          <w:b/>
          <w:bCs/>
          <w:color w:val="FF0000"/>
          <w:sz w:val="36"/>
          <w:szCs w:val="36"/>
        </w:rPr>
      </w:pPr>
      <w:r w:rsidRPr="00A34EE5">
        <w:rPr>
          <w:rFonts w:ascii="Arial" w:hAnsi="Arial" w:cs="Arial"/>
          <w:b/>
          <w:color w:val="FF0000"/>
          <w:sz w:val="36"/>
          <w:szCs w:val="36"/>
        </w:rPr>
        <w:t>Lobos Parietais</w:t>
      </w:r>
    </w:p>
    <w:p w:rsidR="00260D32" w:rsidRPr="00A34EE5" w:rsidRDefault="00260D32" w:rsidP="00A34EE5">
      <w:pPr>
        <w:shd w:val="clear" w:color="auto" w:fill="FFFFFF"/>
        <w:spacing w:before="240" w:after="240" w:line="293" w:lineRule="atLeast"/>
        <w:rPr>
          <w:rFonts w:ascii="Arial" w:hAnsi="Arial" w:cs="Arial"/>
          <w:sz w:val="32"/>
          <w:szCs w:val="32"/>
        </w:rPr>
      </w:pPr>
      <w:r w:rsidRPr="00A34EE5">
        <w:rPr>
          <w:rFonts w:ascii="Arial" w:hAnsi="Arial" w:cs="Arial"/>
          <w:sz w:val="32"/>
          <w:szCs w:val="32"/>
        </w:rPr>
        <w:t xml:space="preserve">As funções dos lobos parietais são basicamente aquela de recepção, interpretação e integração dos impulsos sensoriais primários recebidos do tálamo. </w:t>
      </w:r>
      <w:r w:rsidRPr="00A34EE5">
        <w:rPr>
          <w:rFonts w:ascii="Arial" w:hAnsi="Arial" w:cs="Arial"/>
          <w:sz w:val="32"/>
          <w:szCs w:val="32"/>
        </w:rPr>
        <w:br/>
        <w:t xml:space="preserve">Se a lesão for ao nível do Córtex </w:t>
      </w:r>
      <w:proofErr w:type="spellStart"/>
      <w:r w:rsidRPr="00A34EE5">
        <w:rPr>
          <w:rFonts w:ascii="Arial" w:hAnsi="Arial" w:cs="Arial"/>
          <w:sz w:val="32"/>
          <w:szCs w:val="32"/>
        </w:rPr>
        <w:t>somatossensorial</w:t>
      </w:r>
      <w:proofErr w:type="spellEnd"/>
      <w:r w:rsidRPr="00A34EE5">
        <w:rPr>
          <w:rFonts w:ascii="Arial" w:hAnsi="Arial" w:cs="Arial"/>
          <w:sz w:val="32"/>
          <w:szCs w:val="32"/>
        </w:rPr>
        <w:t xml:space="preserve"> primário, o indivíduo fica incapaz de receber informação sensorial (dor, temperatura)</w:t>
      </w:r>
      <w:r w:rsidRPr="00A34EE5">
        <w:rPr>
          <w:rFonts w:ascii="Arial" w:hAnsi="Arial" w:cs="Arial"/>
          <w:sz w:val="32"/>
          <w:szCs w:val="32"/>
        </w:rPr>
        <w:br/>
        <w:t xml:space="preserve">Se for ao nível do Córtex </w:t>
      </w:r>
      <w:proofErr w:type="spellStart"/>
      <w:r w:rsidRPr="00A34EE5">
        <w:rPr>
          <w:rFonts w:ascii="Arial" w:hAnsi="Arial" w:cs="Arial"/>
          <w:sz w:val="32"/>
          <w:szCs w:val="32"/>
        </w:rPr>
        <w:t>somassensorial</w:t>
      </w:r>
      <w:proofErr w:type="spellEnd"/>
      <w:r w:rsidRPr="00A34EE5">
        <w:rPr>
          <w:rFonts w:ascii="Arial" w:hAnsi="Arial" w:cs="Arial"/>
          <w:sz w:val="32"/>
          <w:szCs w:val="32"/>
        </w:rPr>
        <w:t xml:space="preserve"> secundário, a pessoa fica incapaz de reconhecer um </w:t>
      </w:r>
      <w:proofErr w:type="spellStart"/>
      <w:r w:rsidRPr="00A34EE5">
        <w:rPr>
          <w:rFonts w:ascii="Arial" w:hAnsi="Arial" w:cs="Arial"/>
          <w:sz w:val="32"/>
          <w:szCs w:val="32"/>
        </w:rPr>
        <w:t>objeto</w:t>
      </w:r>
      <w:proofErr w:type="spellEnd"/>
      <w:r w:rsidRPr="00A34EE5">
        <w:rPr>
          <w:rFonts w:ascii="Arial" w:hAnsi="Arial" w:cs="Arial"/>
          <w:sz w:val="32"/>
          <w:szCs w:val="32"/>
        </w:rPr>
        <w:t xml:space="preserve"> pelo </w:t>
      </w:r>
      <w:proofErr w:type="spellStart"/>
      <w:r w:rsidRPr="00A34EE5">
        <w:rPr>
          <w:rFonts w:ascii="Arial" w:hAnsi="Arial" w:cs="Arial"/>
          <w:sz w:val="32"/>
          <w:szCs w:val="32"/>
        </w:rPr>
        <w:t>tato</w:t>
      </w:r>
      <w:proofErr w:type="spellEnd"/>
      <w:r w:rsidRPr="00A34EE5">
        <w:rPr>
          <w:rFonts w:ascii="Arial" w:hAnsi="Arial" w:cs="Arial"/>
          <w:sz w:val="32"/>
          <w:szCs w:val="32"/>
        </w:rPr>
        <w:t xml:space="preserve"> e </w:t>
      </w:r>
      <w:proofErr w:type="spellStart"/>
      <w:r w:rsidRPr="00A34EE5">
        <w:rPr>
          <w:rFonts w:ascii="Arial" w:hAnsi="Arial" w:cs="Arial"/>
          <w:sz w:val="32"/>
          <w:szCs w:val="32"/>
        </w:rPr>
        <w:t>tambem</w:t>
      </w:r>
      <w:proofErr w:type="spellEnd"/>
      <w:r w:rsidRPr="00A34EE5">
        <w:rPr>
          <w:rFonts w:ascii="Arial" w:hAnsi="Arial" w:cs="Arial"/>
          <w:sz w:val="32"/>
          <w:szCs w:val="32"/>
        </w:rPr>
        <w:t xml:space="preserve"> Incapaz de localizar sensações </w:t>
      </w:r>
      <w:proofErr w:type="spellStart"/>
      <w:r w:rsidRPr="00A34EE5">
        <w:rPr>
          <w:rFonts w:ascii="Arial" w:hAnsi="Arial" w:cs="Arial"/>
          <w:sz w:val="32"/>
          <w:szCs w:val="32"/>
        </w:rPr>
        <w:t>táteis</w:t>
      </w:r>
      <w:proofErr w:type="spellEnd"/>
      <w:r w:rsidRPr="00A34EE5">
        <w:rPr>
          <w:rFonts w:ascii="Arial" w:hAnsi="Arial" w:cs="Arial"/>
          <w:sz w:val="32"/>
          <w:szCs w:val="32"/>
        </w:rPr>
        <w:t xml:space="preserve"> e térmicas do corpo </w:t>
      </w:r>
    </w:p>
    <w:p w:rsidR="00260D32" w:rsidRPr="00260D32" w:rsidRDefault="00260D32" w:rsidP="00260D32">
      <w:pPr>
        <w:pStyle w:val="PargrafodaLista"/>
        <w:shd w:val="clear" w:color="auto" w:fill="FFFFFF"/>
        <w:spacing w:before="240" w:after="240" w:line="293" w:lineRule="atLeast"/>
        <w:rPr>
          <w:rFonts w:ascii="Arial" w:hAnsi="Arial" w:cs="Arial"/>
          <w:sz w:val="32"/>
          <w:szCs w:val="32"/>
        </w:rPr>
      </w:pPr>
      <w:r w:rsidRPr="00260D32">
        <w:rPr>
          <w:rFonts w:ascii="Arial" w:hAnsi="Arial" w:cs="Arial"/>
          <w:sz w:val="32"/>
          <w:szCs w:val="32"/>
        </w:rPr>
        <w:t xml:space="preserve"> </w:t>
      </w:r>
    </w:p>
    <w:p w:rsidR="00260D32" w:rsidRPr="00A34EE5" w:rsidRDefault="00260D32" w:rsidP="00260D32">
      <w:pPr>
        <w:rPr>
          <w:rFonts w:ascii="Arial" w:hAnsi="Arial" w:cs="Arial"/>
          <w:b/>
          <w:color w:val="FF0000"/>
          <w:sz w:val="36"/>
          <w:szCs w:val="36"/>
        </w:rPr>
      </w:pPr>
      <w:r w:rsidRPr="00A34EE5">
        <w:rPr>
          <w:rFonts w:ascii="Arial" w:hAnsi="Arial" w:cs="Arial"/>
          <w:b/>
          <w:color w:val="FF0000"/>
          <w:sz w:val="36"/>
          <w:szCs w:val="36"/>
        </w:rPr>
        <w:t>Lobo temporal</w:t>
      </w:r>
    </w:p>
    <w:p w:rsidR="00260D32" w:rsidRPr="00260D32" w:rsidRDefault="00260D32" w:rsidP="00260D32">
      <w:pPr>
        <w:pStyle w:val="paragraph"/>
        <w:shd w:val="clear" w:color="auto" w:fill="FFFFFF"/>
        <w:textAlignment w:val="baseline"/>
        <w:rPr>
          <w:rFonts w:ascii="Arial" w:hAnsi="Arial" w:cs="Arial"/>
          <w:sz w:val="32"/>
          <w:szCs w:val="32"/>
        </w:rPr>
      </w:pPr>
      <w:r w:rsidRPr="00260D32">
        <w:rPr>
          <w:rStyle w:val="normaltextrun"/>
          <w:rFonts w:ascii="Arial" w:hAnsi="Arial" w:cs="Arial"/>
          <w:sz w:val="32"/>
          <w:szCs w:val="32"/>
        </w:rPr>
        <w:t xml:space="preserve">Os lobos temporais estão relacionados com a audição. Lesões na área auditiva podem originar manifestações que variam desde zumbidos até alucinações auditivas. Como essa região também recebe fibras vestibulares, o paciente </w:t>
      </w:r>
      <w:r w:rsidRPr="00260D32">
        <w:rPr>
          <w:rStyle w:val="normaltextrun"/>
          <w:rFonts w:ascii="Arial" w:hAnsi="Arial" w:cs="Arial"/>
          <w:sz w:val="32"/>
          <w:szCs w:val="32"/>
        </w:rPr>
        <w:lastRenderedPageBreak/>
        <w:t xml:space="preserve">também pode apresentar vertigens e sensação de instabilidade. </w:t>
      </w:r>
    </w:p>
    <w:p w:rsidR="00260D32" w:rsidRPr="00A34EE5" w:rsidRDefault="00260D32" w:rsidP="00A34EE5">
      <w:pPr>
        <w:pBdr>
          <w:bottom w:val="single" w:sz="6" w:space="0" w:color="003366"/>
        </w:pBdr>
        <w:shd w:val="clear" w:color="auto" w:fill="FFFFFF"/>
        <w:spacing w:before="100" w:beforeAutospacing="1" w:after="100" w:afterAutospacing="1" w:line="293" w:lineRule="atLeast"/>
        <w:outlineLvl w:val="1"/>
        <w:rPr>
          <w:rFonts w:ascii="Arial" w:hAnsi="Arial" w:cs="Arial"/>
          <w:b/>
          <w:bCs/>
          <w:color w:val="FF0000"/>
          <w:sz w:val="36"/>
          <w:szCs w:val="36"/>
        </w:rPr>
      </w:pPr>
      <w:r w:rsidRPr="00A34EE5">
        <w:rPr>
          <w:rFonts w:ascii="Arial" w:hAnsi="Arial" w:cs="Arial"/>
          <w:b/>
          <w:bCs/>
          <w:color w:val="FF0000"/>
          <w:sz w:val="36"/>
          <w:szCs w:val="36"/>
        </w:rPr>
        <w:t>LOBOS OCCIPITAIS</w:t>
      </w:r>
    </w:p>
    <w:p w:rsidR="00260D32" w:rsidRPr="00A34EE5" w:rsidRDefault="00A34EE5" w:rsidP="00A34EE5">
      <w:pPr>
        <w:shd w:val="clear" w:color="auto" w:fill="FFFFFF"/>
        <w:spacing w:before="240" w:after="240" w:line="293" w:lineRule="atLeast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O</w:t>
      </w:r>
      <w:r w:rsidR="00260D32" w:rsidRPr="00A34EE5">
        <w:rPr>
          <w:rFonts w:ascii="Arial" w:hAnsi="Arial" w:cs="Arial"/>
          <w:sz w:val="32"/>
          <w:szCs w:val="32"/>
        </w:rPr>
        <w:t xml:space="preserve">s lobos occipitais parecem possuir todas as suas funções relacionadas, </w:t>
      </w:r>
      <w:proofErr w:type="spellStart"/>
      <w:r w:rsidR="00260D32" w:rsidRPr="00A34EE5">
        <w:rPr>
          <w:rFonts w:ascii="Arial" w:hAnsi="Arial" w:cs="Arial"/>
          <w:sz w:val="32"/>
          <w:szCs w:val="32"/>
        </w:rPr>
        <w:t>direta</w:t>
      </w:r>
      <w:proofErr w:type="spellEnd"/>
      <w:r w:rsidR="00260D32" w:rsidRPr="00A34EE5">
        <w:rPr>
          <w:rFonts w:ascii="Arial" w:hAnsi="Arial" w:cs="Arial"/>
          <w:sz w:val="32"/>
          <w:szCs w:val="32"/>
        </w:rPr>
        <w:t xml:space="preserve"> ou </w:t>
      </w:r>
      <w:proofErr w:type="spellStart"/>
      <w:r w:rsidR="00260D32" w:rsidRPr="00A34EE5">
        <w:rPr>
          <w:rFonts w:ascii="Arial" w:hAnsi="Arial" w:cs="Arial"/>
          <w:sz w:val="32"/>
          <w:szCs w:val="32"/>
        </w:rPr>
        <w:t>indiretamente</w:t>
      </w:r>
      <w:proofErr w:type="spellEnd"/>
      <w:r w:rsidR="00260D32" w:rsidRPr="00A34EE5">
        <w:rPr>
          <w:rFonts w:ascii="Arial" w:hAnsi="Arial" w:cs="Arial"/>
          <w:sz w:val="32"/>
          <w:szCs w:val="32"/>
        </w:rPr>
        <w:t xml:space="preserve">, à visão. Se a lesão for ao nível do Córtex visual primário, o </w:t>
      </w:r>
      <w:proofErr w:type="gramStart"/>
      <w:r w:rsidR="00260D32" w:rsidRPr="00A34EE5">
        <w:rPr>
          <w:rFonts w:ascii="Arial" w:hAnsi="Arial" w:cs="Arial"/>
          <w:sz w:val="32"/>
          <w:szCs w:val="32"/>
        </w:rPr>
        <w:t>individuo</w:t>
      </w:r>
      <w:proofErr w:type="gramEnd"/>
      <w:r w:rsidR="00260D32" w:rsidRPr="00A34EE5">
        <w:rPr>
          <w:rFonts w:ascii="Arial" w:hAnsi="Arial" w:cs="Arial"/>
          <w:sz w:val="32"/>
          <w:szCs w:val="32"/>
        </w:rPr>
        <w:t xml:space="preserve"> perderá a visão.</w:t>
      </w:r>
      <w:r w:rsidR="00260D32" w:rsidRPr="00A34EE5">
        <w:rPr>
          <w:rFonts w:ascii="Arial" w:hAnsi="Arial" w:cs="Arial"/>
          <w:sz w:val="32"/>
          <w:szCs w:val="32"/>
        </w:rPr>
        <w:br/>
        <w:t>Se a lesão for ao nível do Córtex visual secundário gera Incapacidade de reconhecer e de identificar visualmente objectos e de compreender os sinais gráficos da escrita</w:t>
      </w:r>
    </w:p>
    <w:p w:rsidR="00A34EE5" w:rsidRDefault="00A34EE5" w:rsidP="00260D32">
      <w:pPr>
        <w:rPr>
          <w:rFonts w:ascii="Arial" w:hAnsi="Arial" w:cs="Arial"/>
          <w:b/>
          <w:color w:val="FF0000"/>
          <w:sz w:val="40"/>
          <w:szCs w:val="40"/>
        </w:rPr>
      </w:pPr>
    </w:p>
    <w:p w:rsidR="00A34EE5" w:rsidRDefault="00A34EE5" w:rsidP="00260D32">
      <w:pPr>
        <w:rPr>
          <w:rFonts w:ascii="Arial" w:hAnsi="Arial" w:cs="Arial"/>
          <w:b/>
          <w:color w:val="FF0000"/>
          <w:sz w:val="40"/>
          <w:szCs w:val="40"/>
        </w:rPr>
      </w:pPr>
    </w:p>
    <w:p w:rsidR="00A34EE5" w:rsidRDefault="00A34EE5" w:rsidP="00260D32">
      <w:pPr>
        <w:rPr>
          <w:rFonts w:ascii="Arial" w:hAnsi="Arial" w:cs="Arial"/>
          <w:b/>
          <w:color w:val="FF0000"/>
          <w:sz w:val="40"/>
          <w:szCs w:val="40"/>
        </w:rPr>
      </w:pPr>
    </w:p>
    <w:p w:rsidR="00A34EE5" w:rsidRDefault="00A34EE5" w:rsidP="00260D32">
      <w:pPr>
        <w:rPr>
          <w:rFonts w:ascii="Arial" w:hAnsi="Arial" w:cs="Arial"/>
          <w:b/>
          <w:color w:val="FF0000"/>
          <w:sz w:val="40"/>
          <w:szCs w:val="40"/>
        </w:rPr>
      </w:pPr>
    </w:p>
    <w:p w:rsidR="00A34EE5" w:rsidRDefault="00A34EE5" w:rsidP="00260D32">
      <w:pPr>
        <w:rPr>
          <w:rFonts w:ascii="Arial" w:hAnsi="Arial" w:cs="Arial"/>
          <w:b/>
          <w:color w:val="FF0000"/>
          <w:sz w:val="40"/>
          <w:szCs w:val="40"/>
        </w:rPr>
      </w:pPr>
    </w:p>
    <w:p w:rsidR="00A34EE5" w:rsidRDefault="00A34EE5" w:rsidP="00260D32">
      <w:pPr>
        <w:rPr>
          <w:rFonts w:ascii="Arial" w:hAnsi="Arial" w:cs="Arial"/>
          <w:b/>
          <w:color w:val="FF0000"/>
          <w:sz w:val="40"/>
          <w:szCs w:val="40"/>
        </w:rPr>
      </w:pPr>
    </w:p>
    <w:p w:rsidR="00A34EE5" w:rsidRDefault="00A34EE5" w:rsidP="00260D32">
      <w:pPr>
        <w:rPr>
          <w:rFonts w:ascii="Arial" w:hAnsi="Arial" w:cs="Arial"/>
          <w:b/>
          <w:color w:val="FF0000"/>
          <w:sz w:val="40"/>
          <w:szCs w:val="40"/>
        </w:rPr>
      </w:pPr>
    </w:p>
    <w:p w:rsidR="00A34EE5" w:rsidRDefault="00A34EE5" w:rsidP="00260D32">
      <w:pPr>
        <w:rPr>
          <w:rFonts w:ascii="Arial" w:hAnsi="Arial" w:cs="Arial"/>
          <w:b/>
          <w:color w:val="FF0000"/>
          <w:sz w:val="40"/>
          <w:szCs w:val="40"/>
        </w:rPr>
      </w:pPr>
    </w:p>
    <w:p w:rsidR="00A34EE5" w:rsidRDefault="00A34EE5" w:rsidP="00260D32">
      <w:pPr>
        <w:rPr>
          <w:rFonts w:ascii="Arial" w:hAnsi="Arial" w:cs="Arial"/>
          <w:b/>
          <w:color w:val="FF0000"/>
          <w:sz w:val="40"/>
          <w:szCs w:val="40"/>
        </w:rPr>
      </w:pPr>
    </w:p>
    <w:p w:rsidR="00A34EE5" w:rsidRDefault="00A34EE5" w:rsidP="00260D32">
      <w:pPr>
        <w:rPr>
          <w:rFonts w:ascii="Arial" w:hAnsi="Arial" w:cs="Arial"/>
          <w:b/>
          <w:color w:val="FF0000"/>
          <w:sz w:val="40"/>
          <w:szCs w:val="40"/>
        </w:rPr>
      </w:pPr>
    </w:p>
    <w:p w:rsidR="00A34EE5" w:rsidRDefault="00A34EE5" w:rsidP="00260D32">
      <w:pPr>
        <w:rPr>
          <w:rFonts w:ascii="Arial" w:hAnsi="Arial" w:cs="Arial"/>
          <w:b/>
          <w:color w:val="FF0000"/>
          <w:sz w:val="40"/>
          <w:szCs w:val="40"/>
        </w:rPr>
      </w:pPr>
    </w:p>
    <w:p w:rsidR="00A34EE5" w:rsidRDefault="00A34EE5" w:rsidP="00260D32">
      <w:pPr>
        <w:rPr>
          <w:rFonts w:ascii="Arial" w:hAnsi="Arial" w:cs="Arial"/>
          <w:b/>
          <w:color w:val="FF0000"/>
          <w:sz w:val="40"/>
          <w:szCs w:val="40"/>
        </w:rPr>
      </w:pPr>
    </w:p>
    <w:p w:rsidR="00260D32" w:rsidRPr="00260D32" w:rsidRDefault="00260D32" w:rsidP="00260D32">
      <w:r w:rsidRPr="00260D32">
        <w:rPr>
          <w:rFonts w:ascii="Arial" w:hAnsi="Arial" w:cs="Arial"/>
          <w:b/>
          <w:color w:val="FF0000"/>
          <w:sz w:val="40"/>
          <w:szCs w:val="40"/>
        </w:rPr>
        <w:lastRenderedPageBreak/>
        <w:t>Prevenção</w:t>
      </w:r>
      <w:r>
        <w:br/>
      </w:r>
      <w:r>
        <w:br/>
      </w:r>
      <w:r w:rsidRPr="00260D32">
        <w:rPr>
          <w:rFonts w:ascii="Arial" w:hAnsi="Arial" w:cs="Arial"/>
          <w:sz w:val="32"/>
          <w:szCs w:val="32"/>
        </w:rPr>
        <w:t xml:space="preserve">Um desses métodos é a Ressonância Magnética Funcional, um exame não invasivo capaz de mapear o funcionamento de diferentes áreas corticais. Os seus resultados tem sido importantes, pois com a identificação das áreas, pode-se fazer diagnósticos clínicos de pacientes, pesquisas na área médica onde são identificadas as áreas motoras, sensitivas, cognitivas e áreas relacionadas com a memória, bem como, programações para as cirúrgicas no </w:t>
      </w:r>
      <w:proofErr w:type="spellStart"/>
      <w:r w:rsidRPr="00260D32">
        <w:rPr>
          <w:rFonts w:ascii="Arial" w:hAnsi="Arial" w:cs="Arial"/>
          <w:sz w:val="32"/>
          <w:szCs w:val="32"/>
        </w:rPr>
        <w:t>cérebro.O</w:t>
      </w:r>
      <w:proofErr w:type="spellEnd"/>
      <w:r w:rsidRPr="00260D32">
        <w:rPr>
          <w:rFonts w:ascii="Arial" w:hAnsi="Arial" w:cs="Arial"/>
          <w:sz w:val="32"/>
          <w:szCs w:val="32"/>
        </w:rPr>
        <w:t xml:space="preserve"> termo “imagem funcional” em ressonância magnética refere-se á métodos para obtenção que permitem identificar e obter imagens de regiões do cérebro associados com certas solicitações motoras, sensitivas e cognitivas. Através da obtenção de imagem funcional do córtex por meio da ressonância </w:t>
      </w:r>
      <w:proofErr w:type="spellStart"/>
      <w:r w:rsidRPr="00260D32">
        <w:rPr>
          <w:rFonts w:ascii="Arial" w:hAnsi="Arial" w:cs="Arial"/>
          <w:sz w:val="32"/>
          <w:szCs w:val="32"/>
        </w:rPr>
        <w:t>magnétical</w:t>
      </w:r>
      <w:proofErr w:type="spellEnd"/>
      <w:r w:rsidRPr="00260D32">
        <w:rPr>
          <w:rFonts w:ascii="Arial" w:hAnsi="Arial" w:cs="Arial"/>
          <w:sz w:val="32"/>
          <w:szCs w:val="32"/>
        </w:rPr>
        <w:t xml:space="preserve"> identifica-se </w:t>
      </w:r>
      <w:proofErr w:type="spellStart"/>
      <w:r w:rsidRPr="00260D32">
        <w:rPr>
          <w:rFonts w:ascii="Arial" w:hAnsi="Arial" w:cs="Arial"/>
          <w:sz w:val="32"/>
          <w:szCs w:val="32"/>
        </w:rPr>
        <w:t>estimulos</w:t>
      </w:r>
      <w:proofErr w:type="spellEnd"/>
      <w:r w:rsidRPr="00260D32">
        <w:rPr>
          <w:rFonts w:ascii="Arial" w:hAnsi="Arial" w:cs="Arial"/>
          <w:sz w:val="32"/>
          <w:szCs w:val="32"/>
        </w:rPr>
        <w:t xml:space="preserve"> visuais, auditivos, sensitivos, motores e cognitivos com a possibilidade de comparação </w:t>
      </w:r>
      <w:proofErr w:type="gramStart"/>
      <w:r w:rsidRPr="00260D32">
        <w:rPr>
          <w:rFonts w:ascii="Arial" w:hAnsi="Arial" w:cs="Arial"/>
          <w:sz w:val="32"/>
          <w:szCs w:val="32"/>
        </w:rPr>
        <w:t>inter-sujeitos..</w:t>
      </w:r>
      <w:proofErr w:type="gramEnd"/>
      <w:r w:rsidRPr="00260D32">
        <w:rPr>
          <w:rFonts w:ascii="Arial" w:hAnsi="Arial" w:cs="Arial"/>
          <w:sz w:val="32"/>
          <w:szCs w:val="32"/>
        </w:rPr>
        <w:t xml:space="preserve"> A imagem funcional pode ser usada não somente para o estudo da </w:t>
      </w:r>
      <w:proofErr w:type="spellStart"/>
      <w:r w:rsidRPr="00260D32">
        <w:rPr>
          <w:rFonts w:ascii="Arial" w:hAnsi="Arial" w:cs="Arial"/>
          <w:sz w:val="32"/>
          <w:szCs w:val="32"/>
        </w:rPr>
        <w:t>atividade</w:t>
      </w:r>
      <w:proofErr w:type="spellEnd"/>
      <w:r w:rsidRPr="00260D32">
        <w:rPr>
          <w:rFonts w:ascii="Arial" w:hAnsi="Arial" w:cs="Arial"/>
          <w:sz w:val="32"/>
          <w:szCs w:val="32"/>
        </w:rPr>
        <w:t xml:space="preserve"> cerebral de pessoas saudáveis, mas também para examinar </w:t>
      </w:r>
      <w:proofErr w:type="spellStart"/>
      <w:r w:rsidRPr="00260D32">
        <w:rPr>
          <w:rFonts w:ascii="Arial" w:hAnsi="Arial" w:cs="Arial"/>
          <w:sz w:val="32"/>
          <w:szCs w:val="32"/>
        </w:rPr>
        <w:t>mundanças</w:t>
      </w:r>
      <w:proofErr w:type="spellEnd"/>
      <w:r w:rsidRPr="00260D32">
        <w:rPr>
          <w:rFonts w:ascii="Arial" w:hAnsi="Arial" w:cs="Arial"/>
          <w:sz w:val="32"/>
          <w:szCs w:val="32"/>
        </w:rPr>
        <w:t xml:space="preserve"> localizadas de funções cerebrais em pacientes com “massas” ou lesões </w:t>
      </w:r>
      <w:proofErr w:type="spellStart"/>
      <w:r w:rsidRPr="00260D32">
        <w:rPr>
          <w:rFonts w:ascii="Arial" w:hAnsi="Arial" w:cs="Arial"/>
          <w:sz w:val="32"/>
          <w:szCs w:val="32"/>
        </w:rPr>
        <w:t>intracranianas</w:t>
      </w:r>
      <w:proofErr w:type="spellEnd"/>
      <w:r w:rsidRPr="00260D32">
        <w:rPr>
          <w:rFonts w:ascii="Arial" w:hAnsi="Arial" w:cs="Arial"/>
          <w:sz w:val="32"/>
          <w:szCs w:val="32"/>
        </w:rPr>
        <w:t xml:space="preserve">. Esta técnica também é importante no diagnósticos de pacientes e </w:t>
      </w:r>
      <w:proofErr w:type="spellStart"/>
      <w:r w:rsidRPr="00260D32">
        <w:rPr>
          <w:rFonts w:ascii="Arial" w:hAnsi="Arial" w:cs="Arial"/>
          <w:sz w:val="32"/>
          <w:szCs w:val="32"/>
        </w:rPr>
        <w:t>planejamento</w:t>
      </w:r>
      <w:proofErr w:type="spellEnd"/>
      <w:r w:rsidRPr="00260D32">
        <w:rPr>
          <w:rFonts w:ascii="Arial" w:hAnsi="Arial" w:cs="Arial"/>
          <w:sz w:val="32"/>
          <w:szCs w:val="32"/>
        </w:rPr>
        <w:t xml:space="preserve"> de intervenções </w:t>
      </w:r>
      <w:proofErr w:type="spellStart"/>
      <w:r w:rsidRPr="00260D32">
        <w:rPr>
          <w:rFonts w:ascii="Arial" w:hAnsi="Arial" w:cs="Arial"/>
          <w:sz w:val="32"/>
          <w:szCs w:val="32"/>
        </w:rPr>
        <w:t>neuro-cirurgicas</w:t>
      </w:r>
      <w:proofErr w:type="spellEnd"/>
      <w:r w:rsidRPr="00260D32">
        <w:rPr>
          <w:rFonts w:ascii="Arial" w:hAnsi="Arial" w:cs="Arial"/>
          <w:sz w:val="32"/>
          <w:szCs w:val="32"/>
        </w:rPr>
        <w:t xml:space="preserve">, pois após detecção de áreas funcionais, o cirurgião busca um </w:t>
      </w:r>
      <w:proofErr w:type="spellStart"/>
      <w:r w:rsidRPr="00260D32">
        <w:rPr>
          <w:rFonts w:ascii="Arial" w:hAnsi="Arial" w:cs="Arial"/>
          <w:sz w:val="32"/>
          <w:szCs w:val="32"/>
        </w:rPr>
        <w:t>trajeto</w:t>
      </w:r>
      <w:proofErr w:type="spellEnd"/>
      <w:r w:rsidRPr="00260D32">
        <w:rPr>
          <w:rFonts w:ascii="Arial" w:hAnsi="Arial" w:cs="Arial"/>
          <w:sz w:val="32"/>
          <w:szCs w:val="32"/>
        </w:rPr>
        <w:t xml:space="preserve"> mais seguro para o acesso cirúrgico evitando assim, danificar/lesar áreas nobres do cérebro.</w:t>
      </w:r>
      <w:r>
        <w:br/>
      </w:r>
    </w:p>
    <w:p w:rsidR="00260D32" w:rsidRDefault="00260D32" w:rsidP="00260D32"/>
    <w:sectPr w:rsidR="00260D32" w:rsidSect="009A431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E17096"/>
    <w:multiLevelType w:val="hybridMultilevel"/>
    <w:tmpl w:val="F064C502"/>
    <w:lvl w:ilvl="0" w:tplc="C33671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E881AA5"/>
    <w:multiLevelType w:val="hybridMultilevel"/>
    <w:tmpl w:val="D0A6F5B6"/>
    <w:lvl w:ilvl="0" w:tplc="C33671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C2C99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CC61A4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4121F2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F72D6B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EE4AD5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90A972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99249F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330682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738F0F42"/>
    <w:multiLevelType w:val="hybridMultilevel"/>
    <w:tmpl w:val="2D742678"/>
    <w:lvl w:ilvl="0" w:tplc="3496D52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282A5A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0E8067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56C42F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3502C1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78A309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A185C0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A62E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B2E99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60D32"/>
    <w:rsid w:val="00260D32"/>
    <w:rsid w:val="003C61A9"/>
    <w:rsid w:val="009A4311"/>
    <w:rsid w:val="00A34E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4311"/>
  </w:style>
  <w:style w:type="character" w:default="1" w:styleId="Tipodeletrapredefinidodopargraf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60D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PT"/>
    </w:rPr>
  </w:style>
  <w:style w:type="paragraph" w:styleId="PargrafodaLista">
    <w:name w:val="List Paragraph"/>
    <w:basedOn w:val="Normal"/>
    <w:uiPriority w:val="34"/>
    <w:qFormat/>
    <w:rsid w:val="00260D3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t-PT"/>
    </w:rPr>
  </w:style>
  <w:style w:type="character" w:customStyle="1" w:styleId="normaltextrun">
    <w:name w:val="normaltextrun"/>
    <w:basedOn w:val="Tipodeletrapredefinidodopargrafo"/>
    <w:rsid w:val="00260D32"/>
  </w:style>
  <w:style w:type="character" w:customStyle="1" w:styleId="eop">
    <w:name w:val="eop"/>
    <w:basedOn w:val="Tipodeletrapredefinidodopargrafo"/>
    <w:rsid w:val="00260D32"/>
  </w:style>
  <w:style w:type="character" w:customStyle="1" w:styleId="spellingerror">
    <w:name w:val="spellingerror"/>
    <w:basedOn w:val="Tipodeletrapredefinidodopargrafo"/>
    <w:rsid w:val="00260D32"/>
  </w:style>
  <w:style w:type="paragraph" w:customStyle="1" w:styleId="paragraph">
    <w:name w:val="paragraph"/>
    <w:basedOn w:val="Normal"/>
    <w:rsid w:val="00260D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052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28411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1208</Words>
  <Characters>6524</Characters>
  <Application>Microsoft Office Word</Application>
  <DocSecurity>0</DocSecurity>
  <Lines>54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TOSHIBA</cp:lastModifiedBy>
  <cp:revision>2</cp:revision>
  <dcterms:created xsi:type="dcterms:W3CDTF">2015-12-12T18:06:00Z</dcterms:created>
  <dcterms:modified xsi:type="dcterms:W3CDTF">2015-12-12T18:06:00Z</dcterms:modified>
</cp:coreProperties>
</file>